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1F3C" w14:textId="66C6A6C3" w:rsidR="000A2050" w:rsidRDefault="000A2050" w:rsidP="000A2050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6DF868EB" wp14:editId="442F52A4">
            <wp:extent cx="130492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37D2" w14:textId="77777777" w:rsidR="000A2050" w:rsidRDefault="000A2050" w:rsidP="005635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71A450DD" w14:textId="68B3293F" w:rsidR="009A55EA" w:rsidRPr="009A55EA" w:rsidRDefault="009A55EA" w:rsidP="0056354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9A55EA">
        <w:rPr>
          <w:rFonts w:ascii="Arial" w:hAnsi="Arial" w:cs="Arial"/>
          <w:b/>
          <w:bCs/>
          <w:lang w:eastAsia="pl-PL"/>
        </w:rPr>
        <w:t>INFORMACJE OGÓLNE</w:t>
      </w:r>
    </w:p>
    <w:p w14:paraId="2F1A57D8" w14:textId="77777777" w:rsidR="009A55EA" w:rsidRDefault="009A55EA" w:rsidP="0056354A">
      <w:pPr>
        <w:spacing w:after="0" w:line="240" w:lineRule="auto"/>
        <w:rPr>
          <w:rFonts w:ascii="Arial" w:hAnsi="Arial" w:cs="Arial"/>
          <w:lang w:eastAsia="pl-PL"/>
        </w:rPr>
      </w:pPr>
    </w:p>
    <w:p w14:paraId="4E3BEEF5" w14:textId="23432069" w:rsidR="009A55EA" w:rsidRPr="009A55EA" w:rsidRDefault="009A55EA" w:rsidP="0056354A">
      <w:pPr>
        <w:spacing w:after="0" w:line="240" w:lineRule="auto"/>
        <w:rPr>
          <w:rFonts w:ascii="Arial" w:hAnsi="Arial" w:cs="Arial"/>
          <w:lang w:eastAsia="pl-PL"/>
        </w:rPr>
      </w:pPr>
      <w:r w:rsidRPr="00DF1145">
        <w:rPr>
          <w:rFonts w:ascii="Arial" w:hAnsi="Arial" w:cs="Arial"/>
          <w:lang w:eastAsia="pl-PL"/>
        </w:rPr>
        <w:t>Środki KFS przeznacz</w:t>
      </w:r>
      <w:r>
        <w:rPr>
          <w:rFonts w:ascii="Arial" w:hAnsi="Arial" w:cs="Arial"/>
          <w:lang w:eastAsia="pl-PL"/>
        </w:rPr>
        <w:t>one</w:t>
      </w:r>
      <w:r w:rsidRPr="00DF1145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są</w:t>
      </w:r>
      <w:r w:rsidRPr="00DF1145">
        <w:rPr>
          <w:rFonts w:ascii="Arial" w:hAnsi="Arial" w:cs="Arial"/>
          <w:lang w:eastAsia="pl-PL"/>
        </w:rPr>
        <w:t xml:space="preserve"> na wspomaganie podmiotów inwestujących w kształcenie ustawiczne osób pracujących.</w:t>
      </w:r>
      <w:r>
        <w:rPr>
          <w:rFonts w:ascii="Arial" w:hAnsi="Arial" w:cs="Arial"/>
          <w:lang w:eastAsia="pl-PL"/>
        </w:rPr>
        <w:t xml:space="preserve"> </w:t>
      </w:r>
      <w:r w:rsidRPr="004C3A0D">
        <w:rPr>
          <w:rFonts w:ascii="Arial" w:hAnsi="Arial" w:cs="Arial"/>
        </w:rPr>
        <w:t xml:space="preserve">Ze środków KFS, mogą korzystać podmioty, które w okresie co najmniej 6 miesięcy bezpośrednio </w:t>
      </w:r>
      <w:r w:rsidR="00224AD3">
        <w:rPr>
          <w:rFonts w:ascii="Arial" w:hAnsi="Arial" w:cs="Arial"/>
        </w:rPr>
        <w:t xml:space="preserve">poprzedzających dzień złożenia </w:t>
      </w:r>
      <w:r w:rsidRPr="004C3A0D">
        <w:rPr>
          <w:rFonts w:ascii="Arial" w:hAnsi="Arial" w:cs="Arial"/>
        </w:rPr>
        <w:t>wniosku o przyznanie środków KFS opłacały składki na Fundusz Pracy lub są zwolnione z ich opłacania z mocy prawa</w:t>
      </w:r>
      <w:r>
        <w:rPr>
          <w:rFonts w:ascii="Arial" w:hAnsi="Arial" w:cs="Arial"/>
        </w:rPr>
        <w:t xml:space="preserve">, </w:t>
      </w:r>
      <w:r w:rsidRPr="005851FB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posiadają</w:t>
      </w:r>
      <w:r w:rsidRPr="005851F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zaległości m.in. podatkowych, na rzecz ZUS, nie podlegają sądowym ograniczeniom korzystania z pomocy de </w:t>
      </w:r>
      <w:proofErr w:type="spellStart"/>
      <w:r w:rsidRPr="005851FB">
        <w:rPr>
          <w:rFonts w:ascii="Arial" w:eastAsia="Times New Roman" w:hAnsi="Arial" w:cs="Arial"/>
          <w:kern w:val="0"/>
          <w:lang w:eastAsia="pl-PL"/>
          <w14:ligatures w14:val="none"/>
        </w:rPr>
        <w:t>minimis</w:t>
      </w:r>
      <w:proofErr w:type="spellEnd"/>
      <w:r w:rsidRPr="005851FB">
        <w:rPr>
          <w:rFonts w:ascii="Arial" w:eastAsia="Times New Roman" w:hAnsi="Arial" w:cs="Arial"/>
          <w:kern w:val="0"/>
          <w:lang w:eastAsia="pl-PL"/>
          <w14:ligatures w14:val="none"/>
        </w:rPr>
        <w:t>, nie pozostają pod zarządem komisarycznym, ani nie są w toku likwidacji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F1145">
        <w:rPr>
          <w:rFonts w:ascii="Arial" w:hAnsi="Arial" w:cs="Arial"/>
        </w:rPr>
        <w:t>albo</w:t>
      </w:r>
      <w:r>
        <w:rPr>
          <w:rFonts w:ascii="Arial" w:hAnsi="Arial" w:cs="Arial"/>
        </w:rPr>
        <w:t xml:space="preserve"> w trakcie</w:t>
      </w:r>
      <w:r w:rsidRPr="00DF1145">
        <w:rPr>
          <w:rFonts w:ascii="Arial" w:hAnsi="Arial" w:cs="Arial"/>
        </w:rPr>
        <w:t xml:space="preserve"> postępowania upadłościowego lub </w:t>
      </w:r>
      <w:r>
        <w:rPr>
          <w:rFonts w:ascii="Arial" w:hAnsi="Arial" w:cs="Arial"/>
        </w:rPr>
        <w:t xml:space="preserve">nie </w:t>
      </w:r>
      <w:r w:rsidRPr="00DF1145">
        <w:rPr>
          <w:rFonts w:ascii="Arial" w:hAnsi="Arial" w:cs="Arial"/>
        </w:rPr>
        <w:t>naruszyły w sposób rażący jakąkolwiek umowę o przyznanie środków KFS, zawart</w:t>
      </w:r>
      <w:r>
        <w:rPr>
          <w:rFonts w:ascii="Arial" w:hAnsi="Arial" w:cs="Arial"/>
        </w:rPr>
        <w:t>ej</w:t>
      </w:r>
      <w:r w:rsidRPr="00DF1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Urzędem</w:t>
      </w:r>
      <w:r w:rsidRPr="00DF1145">
        <w:rPr>
          <w:rFonts w:ascii="Arial" w:hAnsi="Arial" w:cs="Arial"/>
        </w:rPr>
        <w:t xml:space="preserve"> rozpatrującym wniosek o przyznanie środków w okresie 3 lat poprzedzających dzień złożenia tego wniosku</w:t>
      </w:r>
      <w:r>
        <w:rPr>
          <w:rFonts w:ascii="Arial" w:hAnsi="Arial" w:cs="Arial"/>
        </w:rPr>
        <w:t xml:space="preserve"> lub nie </w:t>
      </w:r>
      <w:r w:rsidRPr="00DF1145">
        <w:rPr>
          <w:rFonts w:ascii="Arial" w:hAnsi="Arial" w:cs="Arial"/>
        </w:rPr>
        <w:t>posiadają zaległości z tytułu składek na ubezpieczenie społeczne rolników lub na ubezpieczenie zdrowotne</w:t>
      </w:r>
      <w:r>
        <w:rPr>
          <w:rFonts w:ascii="Arial" w:hAnsi="Arial" w:cs="Arial"/>
        </w:rPr>
        <w:t xml:space="preserve">. </w:t>
      </w:r>
      <w:r w:rsidR="00084D16" w:rsidRPr="00DF1AF8">
        <w:rPr>
          <w:rFonts w:ascii="Arial" w:hAnsi="Arial" w:cs="Arial"/>
          <w:bCs/>
          <w:iCs/>
          <w:lang w:eastAsia="pl-PL"/>
        </w:rPr>
        <w:t>Ze środków KFS nie można finansować wsparcia dla</w:t>
      </w:r>
      <w:r w:rsidR="00084D16">
        <w:rPr>
          <w:rFonts w:ascii="Arial" w:hAnsi="Arial" w:cs="Arial"/>
          <w:bCs/>
          <w:iCs/>
          <w:lang w:eastAsia="pl-PL"/>
        </w:rPr>
        <w:t xml:space="preserve"> </w:t>
      </w:r>
      <w:r w:rsidR="00084D16" w:rsidRPr="00DF1145">
        <w:rPr>
          <w:rFonts w:ascii="Arial" w:hAnsi="Arial" w:cs="Arial"/>
        </w:rPr>
        <w:t>podmiot</w:t>
      </w:r>
      <w:r w:rsidR="00084D16">
        <w:rPr>
          <w:rFonts w:ascii="Arial" w:hAnsi="Arial" w:cs="Arial"/>
        </w:rPr>
        <w:t>ów</w:t>
      </w:r>
      <w:r w:rsidR="00084D16" w:rsidRPr="00DF1145">
        <w:rPr>
          <w:rFonts w:ascii="Arial" w:hAnsi="Arial" w:cs="Arial"/>
        </w:rPr>
        <w:t xml:space="preserve"> zbiorow</w:t>
      </w:r>
      <w:r w:rsidR="00084D16">
        <w:rPr>
          <w:rFonts w:ascii="Arial" w:hAnsi="Arial" w:cs="Arial"/>
        </w:rPr>
        <w:t>ych</w:t>
      </w:r>
      <w:r w:rsidR="00084D16" w:rsidRPr="00DF1145">
        <w:rPr>
          <w:rFonts w:ascii="Arial" w:hAnsi="Arial" w:cs="Arial"/>
        </w:rPr>
        <w:t>, wobec których sąd orzekł zakaz korzystania z dotacji, subwencji lub innych form pomocy finansowanej ze środków publicznych, przez okres, na który sąd orzekł zakaz</w:t>
      </w:r>
      <w:r w:rsidR="00084D16">
        <w:rPr>
          <w:rFonts w:ascii="Arial" w:hAnsi="Arial" w:cs="Arial"/>
        </w:rPr>
        <w:t xml:space="preserve">. </w:t>
      </w:r>
    </w:p>
    <w:p w14:paraId="361D3A65" w14:textId="77777777" w:rsidR="00084D16" w:rsidRDefault="00084D16" w:rsidP="0056354A">
      <w:pPr>
        <w:spacing w:after="0" w:line="240" w:lineRule="auto"/>
        <w:rPr>
          <w:rFonts w:ascii="Arial" w:hAnsi="Arial" w:cs="Arial"/>
          <w:lang w:eastAsia="pl-PL"/>
        </w:rPr>
      </w:pPr>
    </w:p>
    <w:p w14:paraId="6C4B1C58" w14:textId="652F27B3" w:rsidR="009A55EA" w:rsidRPr="00DF1145" w:rsidRDefault="00084D16" w:rsidP="0056354A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ramach przyznanych środków </w:t>
      </w:r>
      <w:r w:rsidR="009A55EA" w:rsidRPr="00DF1145">
        <w:rPr>
          <w:rFonts w:ascii="Arial" w:hAnsi="Arial" w:cs="Arial"/>
          <w:lang w:eastAsia="pl-PL"/>
        </w:rPr>
        <w:t>mogą być finansowane koszty związane z kształceniem ustawicznym:</w:t>
      </w:r>
    </w:p>
    <w:p w14:paraId="188B5907" w14:textId="77777777" w:rsidR="009A55EA" w:rsidRPr="00DF1145" w:rsidRDefault="009A55EA" w:rsidP="0056354A">
      <w:pPr>
        <w:spacing w:after="0" w:line="240" w:lineRule="auto"/>
        <w:ind w:left="284"/>
        <w:rPr>
          <w:rFonts w:ascii="Arial" w:hAnsi="Arial" w:cs="Arial"/>
          <w:lang w:eastAsia="pl-PL"/>
        </w:rPr>
      </w:pPr>
      <w:r w:rsidRPr="00DF1145">
        <w:rPr>
          <w:rFonts w:ascii="Arial" w:hAnsi="Arial" w:cs="Arial"/>
          <w:lang w:eastAsia="pl-PL"/>
        </w:rPr>
        <w:t>1) pracowników;</w:t>
      </w:r>
    </w:p>
    <w:p w14:paraId="34E31B2A" w14:textId="77777777" w:rsidR="009A55EA" w:rsidRPr="00DF1145" w:rsidRDefault="009A55EA" w:rsidP="0056354A">
      <w:pPr>
        <w:spacing w:after="0" w:line="240" w:lineRule="auto"/>
        <w:ind w:left="284"/>
        <w:rPr>
          <w:rFonts w:ascii="Arial" w:hAnsi="Arial" w:cs="Arial"/>
          <w:lang w:eastAsia="pl-PL"/>
        </w:rPr>
      </w:pPr>
      <w:r w:rsidRPr="00DF1145">
        <w:rPr>
          <w:rFonts w:ascii="Arial" w:hAnsi="Arial" w:cs="Arial"/>
          <w:lang w:eastAsia="pl-PL"/>
        </w:rPr>
        <w:t>2) pracodawców;</w:t>
      </w:r>
    </w:p>
    <w:p w14:paraId="0795E7E3" w14:textId="77777777" w:rsidR="009A55EA" w:rsidRDefault="009A55EA" w:rsidP="0056354A">
      <w:pPr>
        <w:spacing w:after="0" w:line="240" w:lineRule="auto"/>
        <w:ind w:left="284"/>
        <w:rPr>
          <w:rFonts w:ascii="Arial" w:hAnsi="Arial" w:cs="Arial"/>
          <w:lang w:eastAsia="pl-PL"/>
        </w:rPr>
      </w:pPr>
      <w:r w:rsidRPr="00DF1145">
        <w:rPr>
          <w:rFonts w:ascii="Arial" w:hAnsi="Arial" w:cs="Arial"/>
          <w:lang w:eastAsia="pl-PL"/>
        </w:rPr>
        <w:t>3) osób fizycznych prowadzących działalność gospodarczą;</w:t>
      </w:r>
    </w:p>
    <w:p w14:paraId="1CEDA9D6" w14:textId="77777777" w:rsidR="009A55EA" w:rsidRDefault="009A55EA" w:rsidP="0056354A">
      <w:pPr>
        <w:spacing w:after="0" w:line="240" w:lineRule="auto"/>
        <w:ind w:left="284"/>
        <w:rPr>
          <w:rFonts w:ascii="Arial" w:hAnsi="Arial" w:cs="Arial"/>
          <w:lang w:eastAsia="pl-PL"/>
        </w:rPr>
      </w:pPr>
      <w:r w:rsidRPr="00DF1145">
        <w:rPr>
          <w:rFonts w:ascii="Arial" w:hAnsi="Arial" w:cs="Arial"/>
          <w:lang w:eastAsia="pl-PL"/>
        </w:rPr>
        <w:t>4) osób świadczących usługi na podstawie umów cywilnoprawnych.</w:t>
      </w:r>
    </w:p>
    <w:p w14:paraId="03EE893D" w14:textId="77777777" w:rsidR="00084D16" w:rsidRPr="00EA54C0" w:rsidRDefault="00084D16" w:rsidP="0056354A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Dofinansowanie kosztów kształcenia ustawicznego ze środków KFS nie może przekroczyć kwoty: </w:t>
      </w:r>
    </w:p>
    <w:p w14:paraId="7113A925" w14:textId="77777777" w:rsidR="00084D16" w:rsidRPr="00EA54C0" w:rsidRDefault="00084D16" w:rsidP="0056354A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EA54C0">
        <w:rPr>
          <w:rFonts w:ascii="Arial" w:hAnsi="Arial" w:cs="Arial"/>
          <w:u w:val="single"/>
          <w:lang w:eastAsia="pl-PL"/>
        </w:rPr>
        <w:t>do 70%</w:t>
      </w:r>
      <w:r w:rsidRPr="00EA54C0">
        <w:rPr>
          <w:rFonts w:ascii="Arial" w:hAnsi="Arial" w:cs="Arial"/>
          <w:lang w:eastAsia="pl-PL"/>
        </w:rPr>
        <w:t xml:space="preserve"> kosztów, jednak nie więcej niż 200 % przeciętnego wynagrodzenia w danym roku kalendarzowym, dla wskazanego we wniosku uczestnika kształcenia ustawicznego</w:t>
      </w:r>
      <w:r>
        <w:rPr>
          <w:rFonts w:ascii="Arial" w:hAnsi="Arial" w:cs="Arial"/>
          <w:lang w:eastAsia="pl-PL"/>
        </w:rPr>
        <w:t>,</w:t>
      </w:r>
    </w:p>
    <w:p w14:paraId="1A4CF54B" w14:textId="77777777" w:rsidR="00084D16" w:rsidRPr="00EA54C0" w:rsidRDefault="00084D16" w:rsidP="0056354A">
      <w:pPr>
        <w:numPr>
          <w:ilvl w:val="0"/>
          <w:numId w:val="4"/>
        </w:numPr>
        <w:spacing w:after="0" w:line="240" w:lineRule="auto"/>
        <w:rPr>
          <w:rFonts w:ascii="Arial" w:hAnsi="Arial" w:cs="Arial"/>
          <w:lang w:eastAsia="pl-PL"/>
        </w:rPr>
      </w:pPr>
      <w:r w:rsidRPr="00EA54C0">
        <w:rPr>
          <w:rFonts w:ascii="Arial" w:hAnsi="Arial" w:cs="Arial"/>
          <w:u w:val="single"/>
          <w:lang w:eastAsia="pl-PL"/>
        </w:rPr>
        <w:t>do 90 %</w:t>
      </w:r>
      <w:r w:rsidRPr="00EA54C0">
        <w:rPr>
          <w:rFonts w:ascii="Arial" w:hAnsi="Arial" w:cs="Arial"/>
          <w:lang w:eastAsia="pl-PL"/>
        </w:rPr>
        <w:t xml:space="preserve"> kosztów, jednak nie więcej niż 200 % przeciętnego wynagrodzenia w danym roku kalendarzowym dla wskazanego we wniosku uczestnika kształcenia ustawicznego w przypadku podmiotów niezatrudniających pracowników albo zatrudniających w dniu złożenia wniosku o środki KFS w przeliczeniu na pełny wymiar czasu pracy nie więcej niż 9 osób</w:t>
      </w:r>
      <w:r>
        <w:rPr>
          <w:rFonts w:ascii="Arial" w:hAnsi="Arial" w:cs="Arial"/>
          <w:lang w:eastAsia="pl-PL"/>
        </w:rPr>
        <w:t>.</w:t>
      </w:r>
      <w:r w:rsidRPr="00EA54C0">
        <w:rPr>
          <w:rFonts w:ascii="Arial" w:hAnsi="Arial" w:cs="Arial"/>
          <w:lang w:eastAsia="pl-PL"/>
        </w:rPr>
        <w:t> </w:t>
      </w:r>
    </w:p>
    <w:p w14:paraId="156AF3AC" w14:textId="77777777" w:rsidR="00084D16" w:rsidRPr="00EA54C0" w:rsidRDefault="00084D16" w:rsidP="0056354A">
      <w:pPr>
        <w:spacing w:after="0" w:line="240" w:lineRule="auto"/>
        <w:rPr>
          <w:rFonts w:ascii="Arial" w:hAnsi="Arial" w:cs="Arial"/>
          <w:lang w:eastAsia="pl-PL"/>
        </w:rPr>
      </w:pPr>
      <w:r w:rsidRPr="00EA54C0">
        <w:rPr>
          <w:rFonts w:ascii="Arial" w:hAnsi="Arial" w:cs="Arial"/>
          <w:lang w:eastAsia="pl-PL"/>
        </w:rPr>
        <w:t>Limit środków KFS dla jednego wnioskodawcy w roku kalendarzowym nie może przekroczyć kwoty:</w:t>
      </w:r>
    </w:p>
    <w:p w14:paraId="4312D484" w14:textId="77777777" w:rsidR="00084D16" w:rsidRPr="00EA54C0" w:rsidRDefault="00084D16" w:rsidP="0056354A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781043">
        <w:rPr>
          <w:rFonts w:ascii="Arial" w:hAnsi="Arial" w:cs="Arial"/>
          <w:b/>
          <w:bCs/>
          <w:u w:val="single"/>
          <w:lang w:eastAsia="pl-PL"/>
        </w:rPr>
        <w:t>4-krotność</w:t>
      </w:r>
      <w:r w:rsidRPr="00EA54C0">
        <w:rPr>
          <w:rFonts w:ascii="Arial" w:hAnsi="Arial" w:cs="Arial"/>
          <w:lang w:eastAsia="pl-PL"/>
        </w:rPr>
        <w:t xml:space="preserve"> przeciętnego wynagrodzenia – w przypadku podmiotów niezatrudniających pracowników albo które zatrudniają w dniu złożenia wniosku o środki KFS w przeliczeniu na pełny wymiar czasu pracy </w:t>
      </w:r>
      <w:r w:rsidRPr="00781043">
        <w:rPr>
          <w:rFonts w:ascii="Arial" w:hAnsi="Arial" w:cs="Arial"/>
          <w:b/>
          <w:bCs/>
          <w:lang w:eastAsia="pl-PL"/>
        </w:rPr>
        <w:t>nie więcej niż 9 osób</w:t>
      </w:r>
      <w:r w:rsidRPr="00EA54C0">
        <w:rPr>
          <w:rFonts w:ascii="Arial" w:hAnsi="Arial" w:cs="Arial"/>
          <w:lang w:eastAsia="pl-PL"/>
        </w:rPr>
        <w:t>,</w:t>
      </w:r>
    </w:p>
    <w:p w14:paraId="446FAD49" w14:textId="77777777" w:rsidR="00084D16" w:rsidRPr="00EA54C0" w:rsidRDefault="00084D16" w:rsidP="0056354A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781043">
        <w:rPr>
          <w:rFonts w:ascii="Arial" w:hAnsi="Arial" w:cs="Arial"/>
          <w:b/>
          <w:bCs/>
          <w:u w:val="single"/>
          <w:lang w:eastAsia="pl-PL"/>
        </w:rPr>
        <w:t>8-krotność</w:t>
      </w:r>
      <w:r w:rsidRPr="00EA54C0">
        <w:rPr>
          <w:rFonts w:ascii="Arial" w:hAnsi="Arial" w:cs="Arial"/>
          <w:lang w:eastAsia="pl-PL"/>
        </w:rPr>
        <w:t xml:space="preserve"> przeciętnego wynagrodzenia – w przypadku podmiotów, które zatrudniają w dniu złożenia wniosku o środki KFS w przeliczeniu na pełny wymiar czasu pracy więcej niż 9 osób, jednak </w:t>
      </w:r>
      <w:r w:rsidRPr="00781043">
        <w:rPr>
          <w:rFonts w:ascii="Arial" w:hAnsi="Arial" w:cs="Arial"/>
          <w:b/>
          <w:bCs/>
          <w:lang w:eastAsia="pl-PL"/>
        </w:rPr>
        <w:t>nie więcej niż 49 osób</w:t>
      </w:r>
      <w:r w:rsidRPr="00EA54C0">
        <w:rPr>
          <w:rFonts w:ascii="Arial" w:hAnsi="Arial" w:cs="Arial"/>
          <w:lang w:eastAsia="pl-PL"/>
        </w:rPr>
        <w:t>,</w:t>
      </w:r>
    </w:p>
    <w:p w14:paraId="0B57A17D" w14:textId="77777777" w:rsidR="00084D16" w:rsidRPr="00EA54C0" w:rsidRDefault="00084D16" w:rsidP="0056354A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781043">
        <w:rPr>
          <w:rFonts w:ascii="Arial" w:hAnsi="Arial" w:cs="Arial"/>
          <w:b/>
          <w:bCs/>
          <w:u w:val="single"/>
          <w:lang w:eastAsia="pl-PL"/>
        </w:rPr>
        <w:t>12-krotność</w:t>
      </w:r>
      <w:r w:rsidRPr="00EA54C0">
        <w:rPr>
          <w:rFonts w:ascii="Arial" w:hAnsi="Arial" w:cs="Arial"/>
          <w:lang w:eastAsia="pl-PL"/>
        </w:rPr>
        <w:t xml:space="preserve"> przeciętnego wynagrodzenia – w przypadku podmiotów, które zatrudniają w dniu złożenia wniosku o środki KFS w przeliczeniu na pełny wymiar czasu pracy więcej niż 49 osób, jednak </w:t>
      </w:r>
      <w:r w:rsidRPr="00781043">
        <w:rPr>
          <w:rFonts w:ascii="Arial" w:hAnsi="Arial" w:cs="Arial"/>
          <w:b/>
          <w:bCs/>
          <w:lang w:eastAsia="pl-PL"/>
        </w:rPr>
        <w:t>nie więcej niż 249 osób</w:t>
      </w:r>
      <w:r w:rsidRPr="00EA54C0">
        <w:rPr>
          <w:rFonts w:ascii="Arial" w:hAnsi="Arial" w:cs="Arial"/>
          <w:lang w:eastAsia="pl-PL"/>
        </w:rPr>
        <w:t>,</w:t>
      </w:r>
    </w:p>
    <w:p w14:paraId="3BDAF554" w14:textId="77777777" w:rsidR="00084D16" w:rsidRDefault="00084D16" w:rsidP="0056354A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781043">
        <w:rPr>
          <w:rFonts w:ascii="Arial" w:hAnsi="Arial" w:cs="Arial"/>
          <w:b/>
          <w:bCs/>
          <w:u w:val="single"/>
          <w:lang w:eastAsia="pl-PL"/>
        </w:rPr>
        <w:t>14-krotność</w:t>
      </w:r>
      <w:r w:rsidRPr="00EA54C0">
        <w:rPr>
          <w:rFonts w:ascii="Arial" w:hAnsi="Arial" w:cs="Arial"/>
          <w:lang w:eastAsia="pl-PL"/>
        </w:rPr>
        <w:t xml:space="preserve"> przeciętnego wynagrodzenia – w przypadku podmiotów, które zatrudniają w dniu złożenia wniosku o środki KFS w przeliczeniu na pełny wymiar czasu pracy </w:t>
      </w:r>
      <w:r w:rsidRPr="00781043">
        <w:rPr>
          <w:rFonts w:ascii="Arial" w:hAnsi="Arial" w:cs="Arial"/>
          <w:b/>
          <w:bCs/>
          <w:lang w:eastAsia="pl-PL"/>
        </w:rPr>
        <w:t>więcej niż 249 osób</w:t>
      </w:r>
      <w:r w:rsidRPr="00EA54C0">
        <w:rPr>
          <w:rFonts w:ascii="Arial" w:hAnsi="Arial" w:cs="Arial"/>
          <w:lang w:eastAsia="pl-PL"/>
        </w:rPr>
        <w:t>.</w:t>
      </w:r>
    </w:p>
    <w:p w14:paraId="37E882F2" w14:textId="77777777" w:rsidR="00084D16" w:rsidRDefault="00084D16" w:rsidP="0056354A">
      <w:pPr>
        <w:spacing w:after="0" w:line="240" w:lineRule="auto"/>
        <w:ind w:left="284"/>
        <w:rPr>
          <w:rFonts w:ascii="Arial" w:hAnsi="Arial" w:cs="Arial"/>
          <w:lang w:eastAsia="pl-PL"/>
        </w:rPr>
      </w:pPr>
    </w:p>
    <w:p w14:paraId="7D709FAD" w14:textId="77777777" w:rsidR="0056354A" w:rsidRDefault="0056354A" w:rsidP="0056354A">
      <w:pPr>
        <w:spacing w:after="0" w:line="240" w:lineRule="auto"/>
        <w:ind w:left="284"/>
        <w:jc w:val="center"/>
        <w:rPr>
          <w:rFonts w:ascii="Arial" w:hAnsi="Arial" w:cs="Arial"/>
          <w:b/>
          <w:bCs/>
          <w:lang w:eastAsia="pl-PL"/>
        </w:rPr>
      </w:pPr>
    </w:p>
    <w:p w14:paraId="033C33F5" w14:textId="77777777" w:rsidR="0056354A" w:rsidRDefault="0056354A" w:rsidP="0056354A">
      <w:pPr>
        <w:spacing w:after="0" w:line="240" w:lineRule="auto"/>
        <w:ind w:left="284"/>
        <w:jc w:val="center"/>
        <w:rPr>
          <w:rFonts w:ascii="Arial" w:hAnsi="Arial" w:cs="Arial"/>
          <w:b/>
          <w:bCs/>
          <w:lang w:eastAsia="pl-PL"/>
        </w:rPr>
      </w:pPr>
    </w:p>
    <w:p w14:paraId="4FCC3052" w14:textId="1155BD9C" w:rsidR="00084D16" w:rsidRPr="00084D16" w:rsidRDefault="00084D16" w:rsidP="0056354A">
      <w:pPr>
        <w:spacing w:after="0" w:line="240" w:lineRule="auto"/>
        <w:ind w:left="284"/>
        <w:jc w:val="center"/>
        <w:rPr>
          <w:rFonts w:ascii="Arial" w:hAnsi="Arial" w:cs="Arial"/>
          <w:b/>
          <w:bCs/>
          <w:lang w:eastAsia="pl-PL"/>
        </w:rPr>
      </w:pPr>
      <w:r w:rsidRPr="00084D16">
        <w:rPr>
          <w:rFonts w:ascii="Arial" w:hAnsi="Arial" w:cs="Arial"/>
          <w:b/>
          <w:bCs/>
          <w:lang w:eastAsia="pl-PL"/>
        </w:rPr>
        <w:lastRenderedPageBreak/>
        <w:t xml:space="preserve">OGÓLNOPOLSKIE PRIORYTETY WYDATKOWANIA ŚRODKÓW KFS </w:t>
      </w:r>
      <w:r w:rsidR="0056354A">
        <w:rPr>
          <w:rFonts w:ascii="Arial" w:hAnsi="Arial" w:cs="Arial"/>
          <w:b/>
          <w:bCs/>
          <w:lang w:eastAsia="pl-PL"/>
        </w:rPr>
        <w:br/>
      </w:r>
      <w:r w:rsidRPr="00084D16">
        <w:rPr>
          <w:rFonts w:ascii="Arial" w:hAnsi="Arial" w:cs="Arial"/>
          <w:b/>
          <w:bCs/>
          <w:lang w:eastAsia="pl-PL"/>
        </w:rPr>
        <w:t>OBOWIĄZUJĄCE W 2026 roku</w:t>
      </w:r>
    </w:p>
    <w:p w14:paraId="7D8080F4" w14:textId="77777777" w:rsidR="00084D16" w:rsidRDefault="00084D16" w:rsidP="0056354A">
      <w:pPr>
        <w:spacing w:after="0" w:line="240" w:lineRule="auto"/>
        <w:ind w:left="284"/>
        <w:rPr>
          <w:rFonts w:ascii="Arial" w:hAnsi="Arial" w:cs="Arial"/>
          <w:lang w:eastAsia="pl-PL"/>
        </w:rPr>
      </w:pPr>
    </w:p>
    <w:p w14:paraId="1BF5FDF6" w14:textId="78C04631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  <w:bookmarkStart w:id="0" w:name="_Hlk224653158"/>
      <w:r w:rsidRPr="00084D16">
        <w:rPr>
          <w:rFonts w:ascii="Arial" w:hAnsi="Arial" w:cs="Arial"/>
          <w:b/>
          <w:bCs/>
          <w:kern w:val="0"/>
          <w:u w:val="single"/>
        </w:rPr>
        <w:t>Priorytet nr 1</w:t>
      </w:r>
      <w:r w:rsidRPr="00084D16">
        <w:rPr>
          <w:rFonts w:ascii="Arial" w:hAnsi="Arial" w:cs="Arial"/>
          <w:b/>
          <w:bCs/>
          <w:kern w:val="0"/>
        </w:rPr>
        <w:t xml:space="preserve">: Poprawa zarządzania i komunikacji w firmie w oparciu o zasady przeciwdziałania dyskryminacji i </w:t>
      </w:r>
      <w:proofErr w:type="spellStart"/>
      <w:r w:rsidRPr="00084D16">
        <w:rPr>
          <w:rFonts w:ascii="Arial" w:hAnsi="Arial" w:cs="Arial"/>
          <w:b/>
          <w:bCs/>
          <w:kern w:val="0"/>
        </w:rPr>
        <w:t>mobbingowi</w:t>
      </w:r>
      <w:proofErr w:type="spellEnd"/>
      <w:r w:rsidRPr="00084D16">
        <w:rPr>
          <w:rFonts w:ascii="Arial" w:hAnsi="Arial" w:cs="Arial"/>
          <w:b/>
          <w:bCs/>
          <w:kern w:val="0"/>
        </w:rPr>
        <w:t xml:space="preserve">, rozwoju dialogu społecznego, partycypacji pracowniczej i wspierania integracji w miejscu pracy </w:t>
      </w:r>
    </w:p>
    <w:p w14:paraId="2A476778" w14:textId="77777777" w:rsidR="00084D16" w:rsidRPr="00084D16" w:rsidRDefault="00084D16" w:rsidP="0056354A">
      <w:pPr>
        <w:spacing w:after="0" w:line="240" w:lineRule="auto"/>
        <w:ind w:left="284"/>
        <w:rPr>
          <w:rFonts w:ascii="Arial" w:hAnsi="Arial" w:cs="Arial"/>
          <w:b/>
          <w:bCs/>
          <w:lang w:eastAsia="pl-PL"/>
        </w:rPr>
      </w:pPr>
    </w:p>
    <w:bookmarkEnd w:id="0"/>
    <w:p w14:paraId="571E4AF1" w14:textId="16608705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  <w:proofErr w:type="spellStart"/>
      <w:r w:rsidRPr="00084D16">
        <w:rPr>
          <w:rFonts w:ascii="Arial" w:hAnsi="Arial" w:cs="Arial"/>
          <w:kern w:val="0"/>
        </w:rPr>
        <w:t>Mobbing</w:t>
      </w:r>
      <w:proofErr w:type="spellEnd"/>
      <w:r w:rsidRPr="00084D16">
        <w:rPr>
          <w:rFonts w:ascii="Arial" w:hAnsi="Arial" w:cs="Arial"/>
          <w:kern w:val="0"/>
        </w:rPr>
        <w:t xml:space="preserve"> i dyskryminacja to jedno z najpoważniejszych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zagrożeń spotykanych w wielu firmach. Dlatego kreowanie bezpiecznego i wspierającego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środowiska pracy jest kluczową rolą pracodawców, sprzyja efektywności pracowników. Dialog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społeczny stanowi bardzo ważną funkcję w zapobieganiu tym zjawiskom. Poprzez współpracę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między pracodawcami, pracownikami i związkami zawodowymi możliwe jest wykształcenie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 xml:space="preserve">umiejętności identyfikowania oraz reagowania na </w:t>
      </w:r>
      <w:proofErr w:type="spellStart"/>
      <w:r w:rsidRPr="00084D16">
        <w:rPr>
          <w:rFonts w:ascii="Arial" w:hAnsi="Arial" w:cs="Arial"/>
          <w:kern w:val="0"/>
        </w:rPr>
        <w:t>mobbing</w:t>
      </w:r>
      <w:proofErr w:type="spellEnd"/>
      <w:r w:rsidRPr="00084D16">
        <w:rPr>
          <w:rFonts w:ascii="Arial" w:hAnsi="Arial" w:cs="Arial"/>
          <w:kern w:val="0"/>
        </w:rPr>
        <w:t xml:space="preserve"> i dyskryminację na każdym szczeblu</w:t>
      </w:r>
    </w:p>
    <w:p w14:paraId="402DE408" w14:textId="77777777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organizacyjnym, co przyczynia się do budowania kultur organizacyjnych opartych na szacunku</w:t>
      </w:r>
    </w:p>
    <w:p w14:paraId="3B91D0A3" w14:textId="7C442990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i równości.</w:t>
      </w:r>
      <w:r w:rsidR="00583543">
        <w:rPr>
          <w:rFonts w:ascii="Arial" w:hAnsi="Arial" w:cs="Arial"/>
          <w:kern w:val="0"/>
        </w:rPr>
        <w:t xml:space="preserve"> </w:t>
      </w:r>
    </w:p>
    <w:p w14:paraId="1AA91759" w14:textId="12327CFC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Szkolenia powinny zatem zawierać tematykę, w ramach której pracodawcy i pracownicy</w:t>
      </w:r>
      <w:r w:rsidR="00583543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zostaną wyposażeni w wiedzę i umiejętności m.in.:</w:t>
      </w:r>
    </w:p>
    <w:p w14:paraId="4224C34C" w14:textId="62370EB1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 xml:space="preserve">a) do rozpoznawania, rozumienia i przeciwdziałania </w:t>
      </w:r>
      <w:proofErr w:type="spellStart"/>
      <w:r w:rsidRPr="00084D16">
        <w:rPr>
          <w:rFonts w:ascii="Arial" w:hAnsi="Arial" w:cs="Arial"/>
          <w:kern w:val="0"/>
        </w:rPr>
        <w:t>mobbingowi</w:t>
      </w:r>
      <w:proofErr w:type="spellEnd"/>
      <w:r w:rsidRPr="00084D16">
        <w:rPr>
          <w:rFonts w:ascii="Arial" w:hAnsi="Arial" w:cs="Arial"/>
          <w:kern w:val="0"/>
        </w:rPr>
        <w:t xml:space="preserve"> w miejscu pracy, co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zwiększy ich uważność na sposób komunikacji i budowania relacji w ich zespołach,</w:t>
      </w:r>
    </w:p>
    <w:p w14:paraId="1C7AC9B1" w14:textId="094665AE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 xml:space="preserve">b) dotyczące różnych formy </w:t>
      </w:r>
      <w:proofErr w:type="spellStart"/>
      <w:r w:rsidRPr="00084D16">
        <w:rPr>
          <w:rFonts w:ascii="Arial" w:hAnsi="Arial" w:cs="Arial"/>
          <w:kern w:val="0"/>
        </w:rPr>
        <w:t>mobbingu</w:t>
      </w:r>
      <w:proofErr w:type="spellEnd"/>
      <w:r w:rsidRPr="00084D16">
        <w:rPr>
          <w:rFonts w:ascii="Arial" w:hAnsi="Arial" w:cs="Arial"/>
          <w:kern w:val="0"/>
        </w:rPr>
        <w:t>, jak zrozumieć jego wpływ na zespół oraz jak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 xml:space="preserve">skutecznie reagować i zapobiegać sytuacjom o charakterze </w:t>
      </w:r>
      <w:proofErr w:type="spellStart"/>
      <w:r w:rsidRPr="00084D16">
        <w:rPr>
          <w:rFonts w:ascii="Arial" w:hAnsi="Arial" w:cs="Arial"/>
          <w:kern w:val="0"/>
        </w:rPr>
        <w:t>mobbingu</w:t>
      </w:r>
      <w:proofErr w:type="spellEnd"/>
      <w:r w:rsidRPr="00084D16">
        <w:rPr>
          <w:rFonts w:ascii="Arial" w:hAnsi="Arial" w:cs="Arial"/>
          <w:kern w:val="0"/>
        </w:rPr>
        <w:t xml:space="preserve"> w przyszłości,</w:t>
      </w:r>
    </w:p>
    <w:p w14:paraId="47CC4603" w14:textId="6CB7737D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c) rozpoznawania/uważności (szczególnie menedżerowie/pracodawcy) na zachowania i</w:t>
      </w:r>
      <w:r w:rsidR="00583543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relacje w zespołach,</w:t>
      </w:r>
    </w:p>
    <w:p w14:paraId="02A6BFBA" w14:textId="77777777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d) do promowania bezpiecznego i wspierającego środowiska pracy,</w:t>
      </w:r>
    </w:p>
    <w:p w14:paraId="521605DB" w14:textId="77777777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 xml:space="preserve">e) na temat skutków społecznych i prawnych </w:t>
      </w:r>
      <w:proofErr w:type="spellStart"/>
      <w:r w:rsidRPr="00084D16">
        <w:rPr>
          <w:rFonts w:ascii="Arial" w:hAnsi="Arial" w:cs="Arial"/>
          <w:kern w:val="0"/>
        </w:rPr>
        <w:t>mobbingu</w:t>
      </w:r>
      <w:proofErr w:type="spellEnd"/>
      <w:r w:rsidRPr="00084D16">
        <w:rPr>
          <w:rFonts w:ascii="Arial" w:hAnsi="Arial" w:cs="Arial"/>
          <w:kern w:val="0"/>
        </w:rPr>
        <w:t xml:space="preserve"> lub dyskryminacji,</w:t>
      </w:r>
    </w:p>
    <w:p w14:paraId="32B6F63B" w14:textId="42274C56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f) dotyczące wdrażania procedur przeciwdziałania i reagowania na przypadki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nieprawidłowości.</w:t>
      </w:r>
    </w:p>
    <w:p w14:paraId="511A764A" w14:textId="7E916AD9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Szkolenia tego typu mają na celu wzmocnienie umiejętności zarządzania, poprawę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komunikacji wewnętrznej oraz stworzenie środowiska opartego na równości, integracji i</w:t>
      </w:r>
      <w:r w:rsidR="00583543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zaangażowaniu pracowników. Realizacja tych celów wpływa na budowanie kultury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organizacyjnej, która sprzyja efektywności i zadowoleniu zespołu.</w:t>
      </w:r>
    </w:p>
    <w:p w14:paraId="421478BB" w14:textId="0FFFBC5C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Priorytet ten ma również zachęcać do tworzenia i oferuje wsparcie w zakresie zasad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funkcjonowania i działania rad pracowniczych – na poziomie unijnym i poszczególnych krajów</w:t>
      </w:r>
    </w:p>
    <w:p w14:paraId="26688051" w14:textId="77777777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UE. Ma pomóc znaleźć odpowiedź na pytanie jak promować reprezentację pracowniczą</w:t>
      </w:r>
    </w:p>
    <w:p w14:paraId="632EA98F" w14:textId="03A792E9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w postaci rad pracowniczych w Polsce. W obliczu wymogu prawnego (ustawa z dnia 7</w:t>
      </w:r>
      <w:r w:rsidR="000A2050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kwietnia 2006 r</w:t>
      </w:r>
      <w:r w:rsidRPr="00084D16">
        <w:rPr>
          <w:rFonts w:ascii="Arial" w:hAnsi="Arial" w:cs="Arial"/>
          <w:i/>
          <w:iCs/>
          <w:kern w:val="0"/>
        </w:rPr>
        <w:t xml:space="preserve">. o informowaniu pracowników i przeprowadzaniu z nimi konsultacji </w:t>
      </w:r>
      <w:r w:rsidRPr="00084D16">
        <w:rPr>
          <w:rFonts w:ascii="Arial" w:hAnsi="Arial" w:cs="Arial"/>
          <w:kern w:val="0"/>
        </w:rPr>
        <w:t>(Dz.U. nr 79,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poz. 550) powołania Rady Pracowników przez pracodawców zatrudniających co najmniej 50</w:t>
      </w:r>
      <w:r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pracowników lub na wniosek co najmniej 10% załogi, staje się jasne, jak kluczowe jest</w:t>
      </w:r>
    </w:p>
    <w:p w14:paraId="3F432BA3" w14:textId="1263C576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prawidłowe funkcjonowanie tych organów.</w:t>
      </w:r>
      <w:r w:rsidR="00583543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Rady Pracowników pełnią istotną rolę w zapewnianiu płynności komunikacji pomiędzy</w:t>
      </w:r>
      <w:r w:rsidR="00583543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pracownikami a pracodawcą, szczególnie w przypadkach, gdzie związki zawodowe nie są</w:t>
      </w:r>
      <w:r w:rsidR="00583543">
        <w:rPr>
          <w:rFonts w:ascii="Arial" w:hAnsi="Arial" w:cs="Arial"/>
          <w:kern w:val="0"/>
        </w:rPr>
        <w:t xml:space="preserve"> </w:t>
      </w:r>
      <w:r w:rsidRPr="00084D16">
        <w:rPr>
          <w:rFonts w:ascii="Arial" w:hAnsi="Arial" w:cs="Arial"/>
          <w:kern w:val="0"/>
        </w:rPr>
        <w:t>obecne.</w:t>
      </w:r>
    </w:p>
    <w:p w14:paraId="59C4800E" w14:textId="77777777" w:rsidR="00084D16" w:rsidRP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>Priorytet adresowany do wszystkich zainteresowanych pracodawców. Nie ma znaczenia kod</w:t>
      </w:r>
    </w:p>
    <w:p w14:paraId="4A96B92B" w14:textId="36AA2072" w:rsidR="00084D16" w:rsidRDefault="00084D16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84D16">
        <w:rPr>
          <w:rFonts w:ascii="Arial" w:hAnsi="Arial" w:cs="Arial"/>
          <w:kern w:val="0"/>
        </w:rPr>
        <w:t xml:space="preserve">PKD czy profil działalności. </w:t>
      </w:r>
    </w:p>
    <w:p w14:paraId="4C8C57CF" w14:textId="77777777" w:rsidR="006C1BD3" w:rsidRDefault="006C1BD3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DEB174E" w14:textId="727A9FEB" w:rsidR="00583543" w:rsidRDefault="00583543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084D16">
        <w:rPr>
          <w:rFonts w:ascii="Arial" w:hAnsi="Arial" w:cs="Arial"/>
          <w:b/>
          <w:bCs/>
          <w:kern w:val="0"/>
          <w:u w:val="single"/>
        </w:rPr>
        <w:t xml:space="preserve">Priorytet nr </w:t>
      </w:r>
      <w:r>
        <w:rPr>
          <w:rFonts w:ascii="Arial" w:hAnsi="Arial" w:cs="Arial"/>
          <w:b/>
          <w:bCs/>
          <w:kern w:val="0"/>
          <w:u w:val="single"/>
        </w:rPr>
        <w:t>2:</w:t>
      </w:r>
      <w:r w:rsidRPr="00084D16">
        <w:rPr>
          <w:rFonts w:ascii="Arial" w:hAnsi="Arial" w:cs="Arial"/>
          <w:b/>
          <w:bCs/>
          <w:kern w:val="0"/>
        </w:rPr>
        <w:t xml:space="preserve"> </w:t>
      </w:r>
      <w:r w:rsidRPr="00583543">
        <w:rPr>
          <w:rFonts w:ascii="Arial" w:hAnsi="Arial" w:cs="Arial"/>
          <w:b/>
          <w:bCs/>
          <w:lang w:eastAsia="pl-PL"/>
        </w:rPr>
        <w:t>Wsparcie rozwoju umiejętności i kwalifikacji w zawodach określonych jako deficytowe* na danym terenie, tj. w powiecie lub w województwie</w:t>
      </w:r>
    </w:p>
    <w:p w14:paraId="0A767427" w14:textId="77777777" w:rsidR="000A2050" w:rsidRDefault="000A2050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2FE0EF8" w14:textId="0F9A15F6" w:rsidR="006C1BD3" w:rsidRDefault="006C1BD3" w:rsidP="0056354A">
      <w:pPr>
        <w:spacing w:after="0" w:line="240" w:lineRule="auto"/>
        <w:ind w:right="10"/>
        <w:rPr>
          <w:rFonts w:ascii="Arial" w:hAnsi="Arial" w:cs="Arial"/>
          <w:u w:val="single" w:color="000000"/>
        </w:rPr>
      </w:pPr>
      <w:r>
        <w:rPr>
          <w:rFonts w:ascii="Arial" w:hAnsi="Arial" w:cs="Arial"/>
        </w:rPr>
        <w:t xml:space="preserve">Składając wniosek o dofinansowanie kosztów kształcenia ustawicznego ze środków KFS               w ramach priorytetu 2 należy wykazać, że wnioskowana forma kształcenia ustawicznego dotyczy zawodu deficytowego na terenie m. Zamość, powiatu zamojskiego bądź województwa. Oznacza to zawód zidentyfikowany jako deficytowy w oparciu o wyniki aktualnych badań/ analiz, takich jak: Barometr zawodów </w:t>
      </w:r>
      <w:hyperlink r:id="rId6">
        <w:r>
          <w:rPr>
            <w:rStyle w:val="Hipercze"/>
            <w:rFonts w:ascii="Arial" w:hAnsi="Arial" w:cs="Arial"/>
          </w:rPr>
          <w:t>http://barometrzawodow.pl</w:t>
        </w:r>
      </w:hyperlink>
      <w:r w:rsidR="000A2050">
        <w:rPr>
          <w:rFonts w:ascii="Arial" w:hAnsi="Arial" w:cs="Arial"/>
          <w:u w:val="single" w:color="000000"/>
        </w:rPr>
        <w:t>.</w:t>
      </w:r>
    </w:p>
    <w:p w14:paraId="7E63DF8C" w14:textId="486C1C7A" w:rsidR="006C1BD3" w:rsidRDefault="006C1BD3" w:rsidP="00724C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000000"/>
        </w:rPr>
      </w:pPr>
      <w:r>
        <w:rPr>
          <w:rFonts w:ascii="Lato-Regular" w:hAnsi="Lato-Regular" w:cs="Lato-Regular"/>
          <w:kern w:val="0"/>
        </w:rPr>
        <w:t>Podmiot wnioskujący o dofinansowanie kształcenia ustawicznego pracowników</w:t>
      </w:r>
      <w:r w:rsidR="000A2050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zatrudnionych na terenie innego powiatu lub województwa niż siedziba powiatowego</w:t>
      </w:r>
      <w:r w:rsidR="000A2050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urzędu pracy, w którym składany jest wniosek o dofinansowanie, powinien wykazać, że</w:t>
      </w:r>
      <w:r w:rsidR="000A2050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 xml:space="preserve">zawód jest deficytowy dla </w:t>
      </w:r>
      <w:r>
        <w:rPr>
          <w:rFonts w:ascii="Lato-Regular" w:hAnsi="Lato-Regular" w:cs="Lato-Regular"/>
          <w:kern w:val="0"/>
        </w:rPr>
        <w:lastRenderedPageBreak/>
        <w:t xml:space="preserve">miejsca wykonywania pracy. Przy ocenie wniosku </w:t>
      </w:r>
      <w:r w:rsidR="00724C21">
        <w:rPr>
          <w:rFonts w:ascii="Lato-Regular" w:hAnsi="Lato-Regular" w:cs="Lato-Regular"/>
          <w:kern w:val="0"/>
        </w:rPr>
        <w:t xml:space="preserve">analizuje się </w:t>
      </w:r>
      <w:r>
        <w:rPr>
          <w:rFonts w:ascii="Arial" w:hAnsi="Arial" w:cs="Arial"/>
        </w:rPr>
        <w:t xml:space="preserve">czy wnioskowana forma kształcenia ustawicznego dotyczy zawodu deficytowego na terenie powiatu lub województwa </w:t>
      </w:r>
      <w:r>
        <w:rPr>
          <w:rFonts w:ascii="Lato-Regular" w:hAnsi="Lato-Regular" w:cs="Lato-Regular"/>
          <w:kern w:val="0"/>
        </w:rPr>
        <w:t xml:space="preserve">właściwego dla wykonywania pracy. </w:t>
      </w:r>
      <w:r>
        <w:rPr>
          <w:rFonts w:ascii="Lato-Regular" w:hAnsi="Lato-Regular" w:cs="Lato-Regular"/>
          <w:kern w:val="0"/>
        </w:rPr>
        <w:br/>
        <w:t>Z dofinansowanych form kształcenia ustawicznego w ramach tego priorytetu mogą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skorzystać zarówno osoby pracujące w zawodach określonych jako deficytowe jak i osoby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zamierzające wykonywać zadania związane z zawodem deficytowym w przyszłości.</w:t>
      </w:r>
    </w:p>
    <w:p w14:paraId="26276AA1" w14:textId="77777777" w:rsidR="00724C21" w:rsidRDefault="00724C21" w:rsidP="0056354A">
      <w:pPr>
        <w:spacing w:after="0" w:line="240" w:lineRule="auto"/>
        <w:rPr>
          <w:rFonts w:ascii="Arial" w:hAnsi="Arial" w:cs="Arial"/>
          <w:b/>
          <w:bCs/>
          <w:kern w:val="0"/>
          <w:u w:val="single"/>
        </w:rPr>
      </w:pPr>
    </w:p>
    <w:p w14:paraId="6A413030" w14:textId="51326480" w:rsidR="00583543" w:rsidRDefault="00583543" w:rsidP="0056354A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084D16">
        <w:rPr>
          <w:rFonts w:ascii="Arial" w:hAnsi="Arial" w:cs="Arial"/>
          <w:b/>
          <w:bCs/>
          <w:kern w:val="0"/>
          <w:u w:val="single"/>
        </w:rPr>
        <w:t xml:space="preserve">Priorytet nr </w:t>
      </w:r>
      <w:r>
        <w:rPr>
          <w:rFonts w:ascii="Arial" w:hAnsi="Arial" w:cs="Arial"/>
          <w:b/>
          <w:bCs/>
          <w:kern w:val="0"/>
          <w:u w:val="single"/>
        </w:rPr>
        <w:t>3:</w:t>
      </w:r>
      <w:r w:rsidRPr="00084D16">
        <w:rPr>
          <w:rFonts w:ascii="Arial" w:hAnsi="Arial" w:cs="Arial"/>
          <w:b/>
          <w:bCs/>
          <w:kern w:val="0"/>
        </w:rPr>
        <w:t xml:space="preserve"> </w:t>
      </w:r>
      <w:r w:rsidRPr="00583543">
        <w:rPr>
          <w:rFonts w:ascii="Arial" w:hAnsi="Arial" w:cs="Arial"/>
          <w:b/>
          <w:bCs/>
          <w:lang w:eastAsia="pl-PL"/>
        </w:rPr>
        <w:t xml:space="preserve">Wsparcie kształcenia ustawicznego w związku z zastosowaniem </w:t>
      </w:r>
      <w:r w:rsidR="00724C21">
        <w:rPr>
          <w:rFonts w:ascii="Arial" w:hAnsi="Arial" w:cs="Arial"/>
          <w:b/>
          <w:bCs/>
          <w:lang w:eastAsia="pl-PL"/>
        </w:rPr>
        <w:br/>
      </w:r>
      <w:r w:rsidRPr="00583543">
        <w:rPr>
          <w:rFonts w:ascii="Arial" w:hAnsi="Arial" w:cs="Arial"/>
          <w:b/>
          <w:bCs/>
          <w:lang w:eastAsia="pl-PL"/>
        </w:rPr>
        <w:t>w firmach nowych procesów, technologii i narzędzi pracy, ze szczególnym uwzględnieniem umiejętności cyfrowych, AI oraz tzw. umiejętności zielonych, zwłaszcza gdy powyższe czynniki stanowią zagrożenie utratą pracy.</w:t>
      </w:r>
    </w:p>
    <w:p w14:paraId="308CD531" w14:textId="77777777" w:rsidR="00583543" w:rsidRDefault="00583543" w:rsidP="0056354A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74A89A0E" w14:textId="0BE01A41" w:rsidR="006C1BD3" w:rsidRPr="000050EC" w:rsidRDefault="000050EC" w:rsidP="0056354A">
      <w:pPr>
        <w:spacing w:after="0" w:line="240" w:lineRule="auto"/>
        <w:rPr>
          <w:rFonts w:ascii="Arial" w:hAnsi="Arial" w:cs="Arial"/>
          <w:lang w:eastAsia="pl-PL"/>
        </w:rPr>
      </w:pPr>
      <w:r w:rsidRPr="000050EC">
        <w:rPr>
          <w:rFonts w:ascii="Arial" w:hAnsi="Arial" w:cs="Arial"/>
          <w:lang w:eastAsia="pl-PL"/>
        </w:rPr>
        <w:t>Priorytet ten został wprowadzony z uwagi na uwagi na konieczność przygotowywania personelu do podejmowania</w:t>
      </w:r>
      <w:r>
        <w:rPr>
          <w:rFonts w:ascii="Arial" w:hAnsi="Arial" w:cs="Arial"/>
          <w:lang w:eastAsia="pl-PL"/>
        </w:rPr>
        <w:t xml:space="preserve"> </w:t>
      </w:r>
      <w:r w:rsidRPr="000050EC">
        <w:rPr>
          <w:rFonts w:ascii="Arial" w:hAnsi="Arial" w:cs="Arial"/>
          <w:lang w:eastAsia="pl-PL"/>
        </w:rPr>
        <w:t>wyzwań, które niesie postęp techniczny i technologiczny, zapewniający firmie rozwój i</w:t>
      </w:r>
      <w:r>
        <w:rPr>
          <w:rFonts w:ascii="Arial" w:hAnsi="Arial" w:cs="Arial"/>
          <w:lang w:eastAsia="pl-PL"/>
        </w:rPr>
        <w:t xml:space="preserve"> </w:t>
      </w:r>
      <w:r w:rsidRPr="000050EC">
        <w:rPr>
          <w:rFonts w:ascii="Arial" w:hAnsi="Arial" w:cs="Arial"/>
          <w:lang w:eastAsia="pl-PL"/>
        </w:rPr>
        <w:t>konkurencyjną pozycję na rynku.</w:t>
      </w:r>
    </w:p>
    <w:p w14:paraId="1B8DD871" w14:textId="18403E03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Przez „nowe procesy, technologie czy narzędzia pracy” w niniejszym priorytecie należy rozumieć procesy, technologie, maszyny czy rozwiązania nowe dla wnioskodawcy a nie dla całego rynku. Przykładowo maszyna istniejąca na rynku od bardzo wielu lat, ale niewykorzystywana do tej pory w firmie wnioskodawcy, jest w jego przypadku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„nową technologią czy narzędziem pracy”. Pod pojęciem procesów należy rozumieć zaś serię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powiązanych ze sobą działań lub zadań, które rozwiązują problem lub prowadzą do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osiągnięcia określonego efektu. Przykładowymi kategoriami procesów biznesowych są: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proces zarządczy (który kieruje działaniem systemu, np. zarządzanie przedsiębiorstwem lub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zarządzanie strategiczne), proces operacyjny (który dotyczy istoty biznesu i źródła wartości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dodanej, np. zaopatrzenie, produkcja, marketing, sprzedaż), proces pomocniczy (który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wspiera procesy główne, np. księgowość, rekrutacja, wsparcie techniczne) -</w:t>
      </w:r>
    </w:p>
    <w:p w14:paraId="5CDB2FFA" w14:textId="032FEC09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 xml:space="preserve">https://www.gov.pl/web/popcwsparcie/zarzadzanie-procesami-biznesowymi-bpm. </w:t>
      </w:r>
      <w:r>
        <w:rPr>
          <w:rFonts w:ascii="Lato-Regular" w:hAnsi="Lato-Regular" w:cs="Lato-Regular"/>
          <w:kern w:val="0"/>
        </w:rPr>
        <w:br/>
        <w:t>Należy przy tym pamiętać, że postęp technologiczny i cyfrowy jest coraz bardziej obecny w życiu każdego człowieka i będzie skutkować istotnymi zmianami w strukturze zatrudnienia oraz popycie na konkretne zawody i umiejętności. Bardzo ważne jest aby osoby funkcjonujące</w:t>
      </w:r>
      <w:r w:rsidR="00724C21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na rynku pracy były wyposażone w umiejętności, które nie będą się szybko dezaktualizować</w:t>
      </w:r>
    </w:p>
    <w:p w14:paraId="21327789" w14:textId="5FCC7351" w:rsidR="006C1BD3" w:rsidRDefault="000050EC" w:rsidP="0056354A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Lato-Regular" w:hAnsi="Lato-Regular" w:cs="Lato-Regular"/>
          <w:kern w:val="0"/>
        </w:rPr>
        <w:t>i pozwolą na stały rozwój posiadanego doświadczenia, wiedzy i umiejętności. Z punktu</w:t>
      </w:r>
    </w:p>
    <w:p w14:paraId="02342CB8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widzenia pracodawców w perspektywie wieloletniej ważne będzie to, by kadry gospodarki</w:t>
      </w:r>
    </w:p>
    <w:p w14:paraId="26A44B63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 xml:space="preserve">dysponowały nowoczesnymi umiejętnościami, potrzebnymi w </w:t>
      </w:r>
      <w:proofErr w:type="spellStart"/>
      <w:r>
        <w:rPr>
          <w:rFonts w:ascii="Lato-Regular" w:hAnsi="Lato-Regular" w:cs="Lato-Regular"/>
          <w:color w:val="000000"/>
          <w:kern w:val="0"/>
        </w:rPr>
        <w:t>scyfryzowanych</w:t>
      </w:r>
      <w:proofErr w:type="spellEnd"/>
      <w:r>
        <w:rPr>
          <w:rFonts w:ascii="Lato-Regular" w:hAnsi="Lato-Regular" w:cs="Lato-Regular"/>
          <w:color w:val="000000"/>
          <w:kern w:val="0"/>
        </w:rPr>
        <w:t xml:space="preserve"> branżach</w:t>
      </w:r>
    </w:p>
    <w:p w14:paraId="7F4CF808" w14:textId="26BB14D4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oraz gospodarce obiegu zamkniętego. Dlatego tak istotne jest nabywanie czy rozwój</w:t>
      </w:r>
      <w:r w:rsidR="00724C21">
        <w:rPr>
          <w:rFonts w:ascii="Lato-Regular" w:hAnsi="Lato-Regular" w:cs="Lato-Regular"/>
          <w:color w:val="000000"/>
          <w:kern w:val="0"/>
        </w:rPr>
        <w:t xml:space="preserve"> </w:t>
      </w:r>
      <w:r>
        <w:rPr>
          <w:rFonts w:ascii="Lato-Regular" w:hAnsi="Lato-Regular" w:cs="Lato-Regular"/>
          <w:color w:val="000000"/>
          <w:kern w:val="0"/>
        </w:rPr>
        <w:t>kompetencji cyfrowych czy AI. Kompetencje cyfrowe obejmują również zagadnienia</w:t>
      </w:r>
      <w:r w:rsidR="00724C21">
        <w:rPr>
          <w:rFonts w:ascii="Lato-Regular" w:hAnsi="Lato-Regular" w:cs="Lato-Regular"/>
          <w:color w:val="000000"/>
          <w:kern w:val="0"/>
        </w:rPr>
        <w:t xml:space="preserve"> </w:t>
      </w:r>
      <w:r>
        <w:rPr>
          <w:rFonts w:ascii="Lato-Regular" w:hAnsi="Lato-Regular" w:cs="Lato-Regular"/>
          <w:color w:val="000000"/>
          <w:kern w:val="0"/>
        </w:rPr>
        <w:t xml:space="preserve">związane </w:t>
      </w:r>
      <w:r w:rsidR="00724C21">
        <w:rPr>
          <w:rFonts w:ascii="Lato-Regular" w:hAnsi="Lato-Regular" w:cs="Lato-Regular"/>
          <w:color w:val="000000"/>
          <w:kern w:val="0"/>
        </w:rPr>
        <w:br/>
      </w:r>
      <w:r>
        <w:rPr>
          <w:rFonts w:ascii="Lato-Regular" w:hAnsi="Lato-Regular" w:cs="Lato-Regular"/>
          <w:color w:val="000000"/>
          <w:kern w:val="0"/>
        </w:rPr>
        <w:t>z komunikowaniem się, umiejętnościami korzystania z mediów, umiejętnościami</w:t>
      </w:r>
    </w:p>
    <w:p w14:paraId="56B760EC" w14:textId="783BF7D6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wyszukiwania i korzystania z różnego typu danych w formie elektronicznej czy</w:t>
      </w:r>
      <w:r w:rsidR="00724C21">
        <w:rPr>
          <w:rFonts w:ascii="Lato-Regular" w:hAnsi="Lato-Regular" w:cs="Lato-Regular"/>
          <w:color w:val="000000"/>
          <w:kern w:val="0"/>
        </w:rPr>
        <w:t xml:space="preserve"> </w:t>
      </w:r>
      <w:proofErr w:type="spellStart"/>
      <w:r>
        <w:rPr>
          <w:rFonts w:ascii="Lato-Regular" w:hAnsi="Lato-Regular" w:cs="Lato-Regular"/>
          <w:color w:val="000000"/>
          <w:kern w:val="0"/>
        </w:rPr>
        <w:t>cyberbezpieczeństwem</w:t>
      </w:r>
      <w:proofErr w:type="spellEnd"/>
      <w:r>
        <w:rPr>
          <w:rFonts w:ascii="Lato-Regular" w:hAnsi="Lato-Regular" w:cs="Lato-Regular"/>
          <w:color w:val="000000"/>
          <w:kern w:val="0"/>
        </w:rPr>
        <w:t>. W każdej dziedzinie gospodarki i w większości współczesnych</w:t>
      </w:r>
    </w:p>
    <w:p w14:paraId="540E1B18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zawodów kompetencje cyfrowe nabierają kluczowego znaczenia. Dlatego pracodawcy coraz</w:t>
      </w:r>
    </w:p>
    <w:p w14:paraId="3C324DFF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częściej poszukują takich pracowników, którzy będą rozumieć potrzebę funkcjonowania</w:t>
      </w:r>
    </w:p>
    <w:p w14:paraId="70E70726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w cyfrowym świecie i – przede wszystkim – sprawnie i twórczo posługiwać się narzędziami</w:t>
      </w:r>
    </w:p>
    <w:p w14:paraId="26B93D21" w14:textId="751E63F5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nowych technologii a zwłaszcza AI. Ta sama zasada dotyczy tzw. umiejętności zielonych.</w:t>
      </w:r>
      <w:r>
        <w:rPr>
          <w:rFonts w:ascii="Lato-Regular" w:hAnsi="Lato-Regular" w:cs="Lato-Regular"/>
          <w:color w:val="000000"/>
          <w:kern w:val="0"/>
        </w:rPr>
        <w:br/>
        <w:t>Są nimi przede wszystkim wiedza, zdolności, wartości i postawy, które umożliwiają prowadzenie</w:t>
      </w:r>
    </w:p>
    <w:p w14:paraId="2B6AE492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A0A0A"/>
          <w:kern w:val="0"/>
        </w:rPr>
      </w:pPr>
      <w:r>
        <w:rPr>
          <w:rFonts w:ascii="Lato-Regular" w:hAnsi="Lato-Regular" w:cs="Lato-Regular"/>
          <w:color w:val="000000"/>
          <w:kern w:val="0"/>
        </w:rPr>
        <w:t xml:space="preserve">zrównoważonego, oszczędnego i proekologicznego sposobu życia i pracy. </w:t>
      </w:r>
      <w:r>
        <w:rPr>
          <w:rFonts w:ascii="Lato-Regular" w:hAnsi="Lato-Regular" w:cs="Lato-Regular"/>
          <w:color w:val="0A0A0A"/>
          <w:kern w:val="0"/>
        </w:rPr>
        <w:t>Obejmują</w:t>
      </w:r>
    </w:p>
    <w:p w14:paraId="3ECF76C0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A0A0A"/>
          <w:kern w:val="0"/>
        </w:rPr>
      </w:pPr>
      <w:r>
        <w:rPr>
          <w:rFonts w:ascii="Lato-Regular" w:hAnsi="Lato-Regular" w:cs="Lato-Regular"/>
          <w:color w:val="0A0A0A"/>
          <w:kern w:val="0"/>
        </w:rPr>
        <w:t>zarówno kompetencje techniczne (np. obsługa technologii odnawialnych, zarządzanie</w:t>
      </w:r>
    </w:p>
    <w:p w14:paraId="380B890E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A0A0A"/>
          <w:kern w:val="0"/>
        </w:rPr>
      </w:pPr>
      <w:r>
        <w:rPr>
          <w:rFonts w:ascii="Lato-Regular" w:hAnsi="Lato-Regular" w:cs="Lato-Regular"/>
          <w:color w:val="0A0A0A"/>
          <w:kern w:val="0"/>
        </w:rPr>
        <w:t>zasobami, wdrażanie innowacji ekologicznych), jak i miękkie (np. krytyczne myślenie, praca</w:t>
      </w:r>
    </w:p>
    <w:p w14:paraId="78959692" w14:textId="4C4614DB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A0A0A"/>
          <w:kern w:val="0"/>
        </w:rPr>
      </w:pPr>
      <w:r>
        <w:rPr>
          <w:rFonts w:ascii="Lato-Regular" w:hAnsi="Lato-Regular" w:cs="Lato-Regular"/>
          <w:color w:val="0A0A0A"/>
          <w:kern w:val="0"/>
        </w:rPr>
        <w:t>zespołowa, odpowiedzialność). Są one niezbędne do funkcjonowania w "zielonej gospodarce", która skupia się na niskoemisyjności, efektywności energetycznej i odnawialnych źródłach energii.</w:t>
      </w:r>
    </w:p>
    <w:p w14:paraId="1DBE4F6F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Wnioskodawca, który chce spełnić wymagania priorytetu powinien udowodnić, że w ciągu</w:t>
      </w:r>
    </w:p>
    <w:p w14:paraId="28FA1A7C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jednego roku przed złożeniem wniosku bądź w ciągu trzech miesięcy po jego złożeniu</w:t>
      </w:r>
    </w:p>
    <w:p w14:paraId="1DD6D3A0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zostały/zostaną zakupione nowe maszyny i narzędzia, bądź zostały/będą wdrożone nowe</w:t>
      </w:r>
    </w:p>
    <w:p w14:paraId="55816D07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lastRenderedPageBreak/>
        <w:t>procesy, technologie i systemy, a osoby objęte kształceniem ustawicznym będą wykonywać</w:t>
      </w:r>
    </w:p>
    <w:p w14:paraId="61407F75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nowe zadania związane z wprowadzonymi/ planowanymi do wprowadzenia zmianami</w:t>
      </w:r>
    </w:p>
    <w:p w14:paraId="02668426" w14:textId="77777777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>zwłaszcza związanymi z wykorzystaniem kompetencji cyfrowych czy zastosowaniem</w:t>
      </w:r>
    </w:p>
    <w:p w14:paraId="31E854B6" w14:textId="379B0162" w:rsidR="000050EC" w:rsidRDefault="000050EC" w:rsidP="0056354A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</w:rPr>
      </w:pPr>
      <w:r>
        <w:rPr>
          <w:rFonts w:ascii="Lato-Regular" w:hAnsi="Lato-Regular" w:cs="Lato-Regular"/>
          <w:color w:val="000000"/>
          <w:kern w:val="0"/>
        </w:rPr>
        <w:t xml:space="preserve">umiejętności zielonych. </w:t>
      </w:r>
    </w:p>
    <w:p w14:paraId="053C1FD3" w14:textId="1663E4A4" w:rsidR="006C1BD3" w:rsidRDefault="000050EC" w:rsidP="0056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Lato-Regular" w:hAnsi="Lato-Regular" w:cs="Lato-Regular"/>
          <w:color w:val="000000"/>
          <w:kern w:val="0"/>
        </w:rPr>
        <w:t>Nie przygotowano zamkniętej listy dokumentów, na podstawie można stwierdzić czy złożony wniosek wpisuje się w priorytet. Stosowna decyzja może zostać podjęta na podstawie jakiegokolwiek wiarygodnego dokumentu dostarczonego przez wnioskodawcę, np. kopii dokumentów zakupu, decyzji dyrektora/ zarządu o wprowadzeniu norm ISO, itp., oraz logicznego i wiarygodnego uzasadnienia. 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0F245C08" w14:textId="0DE25B8B" w:rsidR="006C1BD3" w:rsidRPr="0056354A" w:rsidRDefault="000050EC" w:rsidP="0056354A">
      <w:pPr>
        <w:spacing w:after="0" w:line="240" w:lineRule="auto"/>
        <w:rPr>
          <w:rFonts w:ascii="Arial" w:hAnsi="Arial" w:cs="Arial"/>
          <w:b/>
          <w:bCs/>
          <w:i/>
          <w:iCs/>
          <w:u w:val="single"/>
          <w:lang w:eastAsia="pl-PL"/>
        </w:rPr>
      </w:pPr>
      <w:r w:rsidRPr="0056354A">
        <w:rPr>
          <w:rFonts w:ascii="Arial" w:hAnsi="Arial" w:cs="Arial"/>
          <w:b/>
          <w:bCs/>
          <w:i/>
          <w:iCs/>
          <w:u w:val="single"/>
          <w:lang w:eastAsia="pl-PL"/>
        </w:rPr>
        <w:t xml:space="preserve">Do wykazania spełnienia </w:t>
      </w:r>
      <w:r w:rsidR="0056354A" w:rsidRPr="0056354A">
        <w:rPr>
          <w:rFonts w:ascii="Arial" w:hAnsi="Arial" w:cs="Arial"/>
          <w:b/>
          <w:bCs/>
          <w:i/>
          <w:iCs/>
          <w:u w:val="single"/>
          <w:lang w:eastAsia="pl-PL"/>
        </w:rPr>
        <w:t xml:space="preserve">założeń priorytetu 3 </w:t>
      </w:r>
      <w:r w:rsidR="0056354A">
        <w:rPr>
          <w:rFonts w:ascii="Arial" w:hAnsi="Arial" w:cs="Arial"/>
          <w:b/>
          <w:bCs/>
          <w:i/>
          <w:iCs/>
          <w:u w:val="single"/>
          <w:lang w:eastAsia="pl-PL"/>
        </w:rPr>
        <w:t xml:space="preserve">niezbędne </w:t>
      </w:r>
      <w:r w:rsidRPr="0056354A">
        <w:rPr>
          <w:rFonts w:ascii="Arial" w:hAnsi="Arial" w:cs="Arial"/>
          <w:b/>
          <w:bCs/>
          <w:i/>
          <w:iCs/>
          <w:u w:val="single"/>
          <w:lang w:eastAsia="pl-PL"/>
        </w:rPr>
        <w:t xml:space="preserve">jest dołączenie </w:t>
      </w:r>
      <w:r w:rsidR="0056354A" w:rsidRPr="0056354A">
        <w:rPr>
          <w:rFonts w:ascii="Arial" w:hAnsi="Arial" w:cs="Arial"/>
          <w:b/>
          <w:bCs/>
          <w:i/>
          <w:iCs/>
          <w:u w:val="single"/>
          <w:lang w:eastAsia="pl-PL"/>
        </w:rPr>
        <w:t>dokumentu</w:t>
      </w:r>
      <w:r w:rsidRPr="0056354A">
        <w:rPr>
          <w:rFonts w:ascii="Arial" w:hAnsi="Arial" w:cs="Arial"/>
          <w:b/>
          <w:bCs/>
          <w:i/>
          <w:iCs/>
          <w:u w:val="single"/>
          <w:lang w:eastAsia="pl-PL"/>
        </w:rPr>
        <w:t xml:space="preserve">, </w:t>
      </w:r>
      <w:r w:rsidR="0056354A" w:rsidRPr="0056354A">
        <w:rPr>
          <w:rFonts w:ascii="Arial" w:hAnsi="Arial" w:cs="Arial"/>
          <w:b/>
          <w:bCs/>
          <w:i/>
          <w:iCs/>
          <w:u w:val="single"/>
          <w:lang w:eastAsia="pl-PL"/>
        </w:rPr>
        <w:t>p</w:t>
      </w:r>
      <w:r w:rsidRPr="0056354A">
        <w:rPr>
          <w:rFonts w:ascii="Arial" w:hAnsi="Arial" w:cs="Arial"/>
          <w:b/>
          <w:bCs/>
          <w:i/>
          <w:iCs/>
          <w:u w:val="single"/>
          <w:lang w:eastAsia="pl-PL"/>
        </w:rPr>
        <w:t>otwierdzającego wdrożenie nowych procesów, technologii i narzędzi pracy, z którymi bezpośrednio jest związane kształcenie.</w:t>
      </w:r>
    </w:p>
    <w:p w14:paraId="5F768341" w14:textId="77777777" w:rsidR="006C1BD3" w:rsidRPr="00583543" w:rsidRDefault="006C1BD3" w:rsidP="0056354A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414A8BFB" w14:textId="5F68DC3C" w:rsidR="00583543" w:rsidRPr="00583543" w:rsidRDefault="00583543" w:rsidP="0056354A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084D16">
        <w:rPr>
          <w:rFonts w:ascii="Arial" w:hAnsi="Arial" w:cs="Arial"/>
          <w:b/>
          <w:bCs/>
          <w:kern w:val="0"/>
          <w:u w:val="single"/>
        </w:rPr>
        <w:t xml:space="preserve">Priorytet nr </w:t>
      </w:r>
      <w:r>
        <w:rPr>
          <w:rFonts w:ascii="Arial" w:hAnsi="Arial" w:cs="Arial"/>
          <w:b/>
          <w:bCs/>
          <w:kern w:val="0"/>
          <w:u w:val="single"/>
        </w:rPr>
        <w:t>4:</w:t>
      </w:r>
      <w:r w:rsidRPr="00084D16">
        <w:rPr>
          <w:rFonts w:ascii="Arial" w:hAnsi="Arial" w:cs="Arial"/>
          <w:b/>
          <w:bCs/>
          <w:kern w:val="0"/>
        </w:rPr>
        <w:t xml:space="preserve"> </w:t>
      </w:r>
      <w:r w:rsidRPr="00583543">
        <w:rPr>
          <w:rFonts w:ascii="Arial" w:hAnsi="Arial" w:cs="Arial"/>
          <w:b/>
          <w:bCs/>
          <w:lang w:eastAsia="pl-PL"/>
        </w:rPr>
        <w:t xml:space="preserve">Wsparcie rozwoju umiejętności i kwalifikacji niezbędnych w sektorze usług zdrowotnych i opiekuńczych oraz wsparcie rozwoju umiejętności i kwalifikacji członków lub pracowników spółdzielni socjalnych oraz pracowników zatrudnionych </w:t>
      </w:r>
      <w:r w:rsidR="00724C21">
        <w:rPr>
          <w:rFonts w:ascii="Arial" w:hAnsi="Arial" w:cs="Arial"/>
          <w:b/>
          <w:bCs/>
          <w:lang w:eastAsia="pl-PL"/>
        </w:rPr>
        <w:br/>
      </w:r>
      <w:r w:rsidRPr="00583543">
        <w:rPr>
          <w:rFonts w:ascii="Arial" w:hAnsi="Arial" w:cs="Arial"/>
          <w:b/>
          <w:bCs/>
          <w:lang w:eastAsia="pl-PL"/>
        </w:rPr>
        <w:t>w przedsiębiorstwach społecznych wskazanych na liście/rejestrze.</w:t>
      </w:r>
    </w:p>
    <w:p w14:paraId="0B7B52CD" w14:textId="77777777" w:rsidR="0056354A" w:rsidRDefault="0056354A" w:rsidP="0056354A">
      <w:pPr>
        <w:spacing w:after="0" w:line="240" w:lineRule="auto"/>
        <w:rPr>
          <w:rFonts w:ascii="Arial" w:hAnsi="Arial" w:cs="Arial"/>
        </w:rPr>
      </w:pPr>
    </w:p>
    <w:p w14:paraId="3971A841" w14:textId="41699B65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Priorytet niniejszy składa się z dwóch odrębnych elementów adresowanych do odrębnych</w:t>
      </w:r>
    </w:p>
    <w:p w14:paraId="58509EDA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odbiorców.</w:t>
      </w:r>
    </w:p>
    <w:p w14:paraId="66BEAC24" w14:textId="73587899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 xml:space="preserve">Pierwsza część adresowana jest do podmiotów działających w sektorze usług zdrowotnych </w:t>
      </w:r>
      <w:r w:rsidR="00724C21">
        <w:rPr>
          <w:rFonts w:ascii="Arial" w:hAnsi="Arial" w:cs="Arial"/>
        </w:rPr>
        <w:br/>
      </w:r>
      <w:r w:rsidRPr="0056354A">
        <w:rPr>
          <w:rFonts w:ascii="Arial" w:hAnsi="Arial" w:cs="Arial"/>
        </w:rPr>
        <w:t>i</w:t>
      </w:r>
      <w:r w:rsidR="00724C21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 xml:space="preserve">opiekuńczych. Zgodnie z ustawą z dnia 15 kwietnia 2011 r. o działalności leczniczej </w:t>
      </w:r>
      <w:r w:rsidR="00724C21">
        <w:rPr>
          <w:rFonts w:ascii="Arial" w:hAnsi="Arial" w:cs="Arial"/>
        </w:rPr>
        <w:br/>
      </w:r>
      <w:r w:rsidRPr="0056354A">
        <w:rPr>
          <w:rFonts w:ascii="Arial" w:hAnsi="Arial" w:cs="Arial"/>
        </w:rPr>
        <w:t>(</w:t>
      </w:r>
      <w:proofErr w:type="spellStart"/>
      <w:r w:rsidRPr="0056354A">
        <w:rPr>
          <w:rFonts w:ascii="Arial" w:hAnsi="Arial" w:cs="Arial"/>
        </w:rPr>
        <w:t>t.j</w:t>
      </w:r>
      <w:proofErr w:type="spellEnd"/>
      <w:r w:rsidRPr="0056354A">
        <w:rPr>
          <w:rFonts w:ascii="Arial" w:hAnsi="Arial" w:cs="Arial"/>
        </w:rPr>
        <w:t>. Dz. U.</w:t>
      </w:r>
      <w:r w:rsidR="00724C21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z 2024 r. poz. 799) świadczeniami zdrowotnymi są działania służące zachowaniu, ratowaniu,</w:t>
      </w:r>
      <w:r w:rsidR="00724C21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przywracaniu lub poprawie zdrowia oraz inne działania medyczne wynikające z procesu</w:t>
      </w:r>
      <w:r w:rsidR="00724C21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leczenia. Udzielanie świadczeń zdrowotnych odbywa się w ramach działalności leczniczej.</w:t>
      </w:r>
    </w:p>
    <w:p w14:paraId="6F4A6647" w14:textId="3606DB3F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Ustawodawca wyodrębnił przy tym jej dwa rodzaje – polegającą na: stacjonarnym i</w:t>
      </w:r>
      <w:r w:rsidR="00724C21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całodobowym udzielaniu świadczeń zdrowotnych oraz ambulatoryjnym udzielaniu świadczeń</w:t>
      </w:r>
    </w:p>
    <w:p w14:paraId="144291C7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zdrowotnych – czyli w warunkach niewymagających udzielania świadczeń w trybie</w:t>
      </w:r>
    </w:p>
    <w:p w14:paraId="58DF4CFE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stacjonarnym i całodobowym.</w:t>
      </w:r>
    </w:p>
    <w:p w14:paraId="63CEA048" w14:textId="3D6AB334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Obecnie, biorąc pod uwagę stan zdrowia społeczeństwa i nasilający się proces starzenia, rosną</w:t>
      </w:r>
      <w:r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potrzeby rozwoju usług opiekuńczych i opieki zdrowotnej. Potrzebnych jest coraz więcej</w:t>
      </w:r>
    </w:p>
    <w:p w14:paraId="08E7C86B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dobrze wyszkolonych i posiadających umiejętności na wysokim poziomie osób zatrudnionych</w:t>
      </w:r>
    </w:p>
    <w:p w14:paraId="3F0077AE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w tych sektorach. Celem wprowadzenia niniejszego priorytetu jest chęć wsparcia osób</w:t>
      </w:r>
    </w:p>
    <w:p w14:paraId="0FFC1AA4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zatrudnionych w sektorze usług zdrowotnych i opiekuńczych. Warunkiem skorzystania z</w:t>
      </w:r>
    </w:p>
    <w:p w14:paraId="13D88DA8" w14:textId="2B8C620D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dostępnych środków jest oświadczenie wnioskodawcy o konieczności odbycia</w:t>
      </w:r>
      <w:r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wnioskowanego szkolenia lub nabycia określonych umiejętności z zakresu usług zdrowotnych</w:t>
      </w:r>
    </w:p>
    <w:p w14:paraId="75BF178E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i opiekuńczych. Dostęp do priorytetu ma każdy pracodawca bądź prowadzący jednoosobową</w:t>
      </w:r>
    </w:p>
    <w:p w14:paraId="3EF7A543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działalność gospodarczą posiadający PKD w Sekcji Q tj. Opieka zdrowotna i pomoc społeczna</w:t>
      </w:r>
    </w:p>
    <w:p w14:paraId="3D8BCCCA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w działach 86 – Opieka zdrowotna, 87- Pomoc społeczna z zakwaterowaniem, 88 – Pomoc</w:t>
      </w:r>
    </w:p>
    <w:p w14:paraId="373C25DE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społeczna bez zakwaterowania. W ramach tego priorytetu można dofinansować dopuszczalne</w:t>
      </w:r>
    </w:p>
    <w:p w14:paraId="1985903D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ustawą formy kształcenia ustawicznego bezpośrednio związane z szeroko pojętą opieką</w:t>
      </w:r>
    </w:p>
    <w:p w14:paraId="33FB3ECA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zdrowotną czy opieką społeczną. Należy jednak pamiętać, że w ramach KFS nie można</w:t>
      </w:r>
    </w:p>
    <w:p w14:paraId="48A4A1ED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finansować tych samych szkoleń, na które przeznaczone są inne środki publiczne np. środki</w:t>
      </w:r>
    </w:p>
    <w:p w14:paraId="6EE4D311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na specjalizacje pielęgniarek i położnych.</w:t>
      </w:r>
    </w:p>
    <w:p w14:paraId="5B822870" w14:textId="544CDD1A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Podmiotami uprawnionymi do korzystania z środków w ramach drugiej części niniejszego</w:t>
      </w:r>
    </w:p>
    <w:p w14:paraId="2B5634DE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priorytetu są:</w:t>
      </w:r>
    </w:p>
    <w:p w14:paraId="2536FCDF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 xml:space="preserve">a) </w:t>
      </w:r>
      <w:r w:rsidRPr="0056354A">
        <w:rPr>
          <w:rFonts w:ascii="Arial" w:hAnsi="Arial" w:cs="Arial"/>
          <w:b/>
          <w:bCs/>
        </w:rPr>
        <w:t xml:space="preserve">Przedsiębiorstwa społeczne </w:t>
      </w:r>
      <w:r w:rsidRPr="0056354A">
        <w:rPr>
          <w:rFonts w:ascii="Arial" w:hAnsi="Arial" w:cs="Arial"/>
        </w:rPr>
        <w:t>wpisane do wykazu przedsiębiorstw społecznych,</w:t>
      </w:r>
    </w:p>
    <w:p w14:paraId="11F0216F" w14:textId="10F3EA10" w:rsidR="00724C21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lastRenderedPageBreak/>
        <w:t xml:space="preserve">który zgodnie z ustawą o ekonomii społecznej prowadzony jest przez </w:t>
      </w:r>
      <w:proofErr w:type="spellStart"/>
      <w:r w:rsidRPr="0056354A">
        <w:rPr>
          <w:rFonts w:ascii="Arial" w:hAnsi="Arial" w:cs="Arial"/>
        </w:rPr>
        <w:t>MRPiPS</w:t>
      </w:r>
      <w:proofErr w:type="spellEnd"/>
      <w:r w:rsidR="00724C21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w systemie Rejestr Jednostek Pomocy Społecznej (RJPS), pod adresem</w:t>
      </w:r>
      <w:r w:rsidR="00724C21">
        <w:rPr>
          <w:rFonts w:ascii="Arial" w:hAnsi="Arial" w:cs="Arial"/>
        </w:rPr>
        <w:t xml:space="preserve"> </w:t>
      </w:r>
      <w:hyperlink r:id="rId7" w:history="1">
        <w:r w:rsidR="00CD248A" w:rsidRPr="00623CBB">
          <w:rPr>
            <w:rStyle w:val="Hipercze"/>
            <w:rFonts w:ascii="Arial" w:hAnsi="Arial" w:cs="Arial"/>
          </w:rPr>
          <w:t>https://rjps.mpips.gov.pl/RJPS/RU/start.do?id_menu=59</w:t>
        </w:r>
      </w:hyperlink>
      <w:r w:rsidR="00CD248A">
        <w:rPr>
          <w:rFonts w:ascii="Arial" w:hAnsi="Arial" w:cs="Arial"/>
        </w:rPr>
        <w:t xml:space="preserve"> </w:t>
      </w:r>
    </w:p>
    <w:p w14:paraId="6F1D74BE" w14:textId="4E585076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Wykaz zawiera tylko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przedsiębiorstwa społeczne, którym status ten został nadany przez wojewodę,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odpowiedniego ze względu na siedzibę podmiotu. Nadanie statusu odbywa się</w:t>
      </w:r>
    </w:p>
    <w:p w14:paraId="58148AF1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poprzez wydanie decyzji administracyjnej, po wcześniejszej dokładnej weryfikacji</w:t>
      </w:r>
    </w:p>
    <w:p w14:paraId="6F658BCB" w14:textId="2CD4F810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spełniania przez wnioskujący podmiot warunków określonych w ustawie o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ekonomii społecznej. Z tego względu nie ma konieczności prowadzenia dodatkowej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weryfikacji na potrzeby ustalenia czy pracodawca aplikujący o wsparcie spełnia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przesłanki niezbędne do uzyskania tego statusu, wystarczy jedynie sprawdzić, czy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w momencie składania wniosku figuruje on w rejestrze przedsiębiorstw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społecznych. Status przedsiębiorstwa społecznego mogą uzyskać m.in. organizacje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pozarządowe (np. fundacje i stowarzyszenia), spółki non-profit, spółdzielnie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socjalne, a także kościelne osoby prawne.</w:t>
      </w:r>
    </w:p>
    <w:p w14:paraId="25B0CCAE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 xml:space="preserve">b) </w:t>
      </w:r>
      <w:r w:rsidRPr="0056354A">
        <w:rPr>
          <w:rFonts w:ascii="Arial" w:hAnsi="Arial" w:cs="Arial"/>
          <w:b/>
          <w:bCs/>
        </w:rPr>
        <w:t xml:space="preserve">Spółdzielnie socjalne </w:t>
      </w:r>
      <w:r w:rsidRPr="0056354A">
        <w:rPr>
          <w:rFonts w:ascii="Arial" w:hAnsi="Arial" w:cs="Arial"/>
        </w:rPr>
        <w:t>– to podmioty wpisane do Krajowego Rejestru Sądowego, na</w:t>
      </w:r>
    </w:p>
    <w:p w14:paraId="58E56E7B" w14:textId="1CA88F8A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tej podstawie można zweryfikować ich formę prawną. Spółdzielnie socjalne mogą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uzyskać status przedsiębiorstwa społecznego. W takiej sytuacji ich uprawnienia do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skorzystania ze wsparcia w ramach tego priorytetu można potwierdzić na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podstawie listy przedsiębiorstw społecznych, o której mowa powyżej. Bez względu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na to, czy spółdzielnia socjalna posiada status przedsiębiorstwa społecznego, jest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ona uprawniona do skorzystania ze środków w ramach tego priorytetu.</w:t>
      </w:r>
    </w:p>
    <w:p w14:paraId="5C7B95D9" w14:textId="101F591F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Ze środków w ramach tej części priorytetu korzystać mogą wszyscy pracownicy</w:t>
      </w:r>
      <w:r w:rsidR="00CD248A">
        <w:rPr>
          <w:rFonts w:ascii="Arial" w:hAnsi="Arial" w:cs="Arial"/>
        </w:rPr>
        <w:t xml:space="preserve"> </w:t>
      </w:r>
      <w:r w:rsidRPr="0056354A">
        <w:rPr>
          <w:rFonts w:ascii="Arial" w:hAnsi="Arial" w:cs="Arial"/>
        </w:rPr>
        <w:t>przedsiębiorstw społecznych oraz pracownicy i członkowie spółdzielni socjalnych. Nie ma</w:t>
      </w:r>
    </w:p>
    <w:p w14:paraId="0C308B10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potrzeby weryfikowania, czy pracownik, którego przeszkolenie ma być wsparte ze środków</w:t>
      </w:r>
    </w:p>
    <w:p w14:paraId="3D53A780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KFS, należy do grupy osób zagrożonych wykluczeniem. Dopuszczalne są wszystkie formy</w:t>
      </w:r>
    </w:p>
    <w:p w14:paraId="4D4DA64D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kształcenia ustawicznego. Nie ma również znaczenia tematyka wnioskowanego szkolenia.</w:t>
      </w:r>
    </w:p>
    <w:p w14:paraId="36F1B8C8" w14:textId="77777777" w:rsidR="0056354A" w:rsidRP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>Należy jedynie uzasadnić, że wnioskowana forma kształcenia ustawicznego niezbędna jest</w:t>
      </w:r>
    </w:p>
    <w:p w14:paraId="061C1738" w14:textId="77777777" w:rsidR="0056354A" w:rsidRDefault="0056354A" w:rsidP="0056354A">
      <w:pPr>
        <w:spacing w:after="0" w:line="240" w:lineRule="auto"/>
        <w:rPr>
          <w:rFonts w:ascii="Arial" w:hAnsi="Arial" w:cs="Arial"/>
        </w:rPr>
      </w:pPr>
      <w:r w:rsidRPr="0056354A">
        <w:rPr>
          <w:rFonts w:ascii="Arial" w:hAnsi="Arial" w:cs="Arial"/>
        </w:rPr>
        <w:t xml:space="preserve">przy wykonywaniu obowiązków służbowych. </w:t>
      </w:r>
    </w:p>
    <w:p w14:paraId="362E9079" w14:textId="77777777" w:rsidR="00CD248A" w:rsidRDefault="00CD248A" w:rsidP="0056354A">
      <w:pPr>
        <w:spacing w:after="0" w:line="240" w:lineRule="auto"/>
        <w:rPr>
          <w:rFonts w:ascii="Arial" w:hAnsi="Arial" w:cs="Arial"/>
          <w:b/>
          <w:bCs/>
        </w:rPr>
      </w:pPr>
    </w:p>
    <w:p w14:paraId="6EE7A91E" w14:textId="1DAAA2A7" w:rsidR="00901D5D" w:rsidRDefault="0056354A" w:rsidP="0056354A">
      <w:pPr>
        <w:spacing w:after="0" w:line="240" w:lineRule="auto"/>
        <w:rPr>
          <w:rFonts w:ascii="Arial" w:hAnsi="Arial" w:cs="Arial"/>
          <w:b/>
          <w:bCs/>
        </w:rPr>
      </w:pPr>
      <w:r w:rsidRPr="0056354A">
        <w:rPr>
          <w:rFonts w:ascii="Arial" w:hAnsi="Arial" w:cs="Arial"/>
          <w:b/>
          <w:bCs/>
        </w:rPr>
        <w:t>W celu spełnienia przesłanek wynikających z Priorytetu 4 należy dołączyć</w:t>
      </w:r>
      <w:r w:rsidR="005851FB" w:rsidRPr="0056354A">
        <w:rPr>
          <w:b/>
          <w:bCs/>
        </w:rPr>
        <w:t xml:space="preserve"> </w:t>
      </w:r>
      <w:r w:rsidR="005851FB" w:rsidRPr="0056354A">
        <w:rPr>
          <w:rFonts w:ascii="Arial" w:hAnsi="Arial" w:cs="Arial"/>
          <w:b/>
          <w:bCs/>
        </w:rPr>
        <w:t xml:space="preserve">Załącznik nr </w:t>
      </w:r>
      <w:r w:rsidRPr="0056354A">
        <w:rPr>
          <w:rFonts w:ascii="Arial" w:hAnsi="Arial" w:cs="Arial"/>
          <w:b/>
          <w:bCs/>
        </w:rPr>
        <w:t>5</w:t>
      </w:r>
      <w:r w:rsidR="005851FB" w:rsidRPr="0056354A">
        <w:rPr>
          <w:rFonts w:ascii="Arial" w:hAnsi="Arial" w:cs="Arial"/>
          <w:b/>
          <w:bCs/>
        </w:rPr>
        <w:t xml:space="preserve"> do wniosku KFS.</w:t>
      </w:r>
    </w:p>
    <w:p w14:paraId="6D11C757" w14:textId="77777777" w:rsidR="0056354A" w:rsidRDefault="0056354A" w:rsidP="0056354A">
      <w:pPr>
        <w:spacing w:after="0" w:line="240" w:lineRule="auto"/>
        <w:rPr>
          <w:rFonts w:ascii="Arial" w:hAnsi="Arial" w:cs="Arial"/>
          <w:b/>
          <w:bCs/>
        </w:rPr>
      </w:pPr>
    </w:p>
    <w:p w14:paraId="1F3061CB" w14:textId="46472E3D" w:rsidR="0056354A" w:rsidRPr="00567CBA" w:rsidRDefault="0056354A" w:rsidP="000E4D1F">
      <w:pPr>
        <w:spacing w:after="0" w:line="240" w:lineRule="auto"/>
        <w:ind w:left="284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LOKALNY</w:t>
      </w:r>
      <w:r w:rsidRPr="00084D16">
        <w:rPr>
          <w:rFonts w:ascii="Arial" w:hAnsi="Arial" w:cs="Arial"/>
          <w:b/>
          <w:bCs/>
          <w:lang w:eastAsia="pl-PL"/>
        </w:rPr>
        <w:t xml:space="preserve"> PRIORYTET WYDATKOWANIA ŚRODKÓW KFS </w:t>
      </w:r>
      <w:r>
        <w:rPr>
          <w:rFonts w:ascii="Arial" w:hAnsi="Arial" w:cs="Arial"/>
          <w:b/>
          <w:bCs/>
          <w:lang w:eastAsia="pl-PL"/>
        </w:rPr>
        <w:br/>
      </w:r>
      <w:r w:rsidRPr="00084D16">
        <w:rPr>
          <w:rFonts w:ascii="Arial" w:hAnsi="Arial" w:cs="Arial"/>
          <w:b/>
          <w:bCs/>
          <w:lang w:eastAsia="pl-PL"/>
        </w:rPr>
        <w:t>OBOWIĄZUJĄC</w:t>
      </w:r>
      <w:r>
        <w:rPr>
          <w:rFonts w:ascii="Arial" w:hAnsi="Arial" w:cs="Arial"/>
          <w:b/>
          <w:bCs/>
          <w:lang w:eastAsia="pl-PL"/>
        </w:rPr>
        <w:t>Y</w:t>
      </w:r>
      <w:r w:rsidRPr="00084D16">
        <w:rPr>
          <w:rFonts w:ascii="Arial" w:hAnsi="Arial" w:cs="Arial"/>
          <w:b/>
          <w:bCs/>
          <w:lang w:eastAsia="pl-PL"/>
        </w:rPr>
        <w:t xml:space="preserve"> W 2026 roku</w:t>
      </w:r>
      <w:r w:rsidR="000E4D1F">
        <w:rPr>
          <w:rFonts w:ascii="Arial" w:hAnsi="Arial" w:cs="Arial"/>
          <w:b/>
          <w:bCs/>
          <w:lang w:eastAsia="pl-PL"/>
        </w:rPr>
        <w:t xml:space="preserve"> </w:t>
      </w:r>
      <w:r w:rsidRPr="000E4D1F">
        <w:rPr>
          <w:rFonts w:ascii="Arial" w:hAnsi="Arial" w:cs="Arial"/>
          <w:b/>
          <w:bCs/>
          <w:lang w:eastAsia="pl-PL"/>
        </w:rPr>
        <w:t>ustalony dla Miasta Zamość i powiatu zamojskiego.</w:t>
      </w:r>
      <w:r w:rsidRPr="00567CBA">
        <w:rPr>
          <w:rFonts w:ascii="Arial" w:hAnsi="Arial" w:cs="Arial"/>
          <w:lang w:eastAsia="pl-PL"/>
        </w:rPr>
        <w:t xml:space="preserve"> </w:t>
      </w:r>
    </w:p>
    <w:p w14:paraId="50A3F125" w14:textId="77777777" w:rsidR="0056354A" w:rsidRDefault="0056354A" w:rsidP="0056354A">
      <w:pPr>
        <w:spacing w:after="0" w:line="312" w:lineRule="auto"/>
        <w:rPr>
          <w:rFonts w:ascii="Arial" w:hAnsi="Arial" w:cs="Arial"/>
          <w:lang w:eastAsia="pl-PL"/>
        </w:rPr>
      </w:pPr>
    </w:p>
    <w:p w14:paraId="1E247A7F" w14:textId="1EC9F136" w:rsidR="0056354A" w:rsidRPr="00CD248A" w:rsidRDefault="000E4D1F" w:rsidP="0056354A">
      <w:pPr>
        <w:spacing w:after="0" w:line="312" w:lineRule="auto"/>
        <w:rPr>
          <w:rFonts w:ascii="Arial" w:hAnsi="Arial" w:cs="Arial"/>
          <w:b/>
          <w:bCs/>
          <w:lang w:eastAsia="pl-PL"/>
        </w:rPr>
      </w:pPr>
      <w:r w:rsidRPr="00CD248A">
        <w:rPr>
          <w:rFonts w:ascii="Arial" w:hAnsi="Arial" w:cs="Arial"/>
          <w:b/>
          <w:bCs/>
          <w:kern w:val="0"/>
          <w:u w:val="single"/>
        </w:rPr>
        <w:t>Priorytet nr 5:</w:t>
      </w:r>
      <w:r w:rsidRPr="00CD248A">
        <w:rPr>
          <w:rFonts w:ascii="Arial" w:hAnsi="Arial" w:cs="Arial"/>
          <w:b/>
          <w:bCs/>
          <w:kern w:val="0"/>
        </w:rPr>
        <w:t xml:space="preserve"> </w:t>
      </w:r>
      <w:r w:rsidR="0056354A" w:rsidRPr="00CD248A">
        <w:rPr>
          <w:rFonts w:ascii="Arial" w:hAnsi="Arial" w:cs="Arial"/>
          <w:b/>
          <w:bCs/>
          <w:lang w:eastAsia="pl-PL"/>
        </w:rPr>
        <w:t>Wsparcie kształcenia ustawicznego osób po 40 roku życia.</w:t>
      </w:r>
    </w:p>
    <w:p w14:paraId="76778843" w14:textId="77777777" w:rsidR="00DA03D4" w:rsidRDefault="00DA03D4" w:rsidP="0056354A">
      <w:pPr>
        <w:spacing w:after="0" w:line="312" w:lineRule="auto"/>
        <w:rPr>
          <w:rFonts w:ascii="Arial" w:hAnsi="Arial" w:cs="Arial"/>
          <w:lang w:eastAsia="pl-PL"/>
        </w:rPr>
      </w:pPr>
    </w:p>
    <w:p w14:paraId="31B4760C" w14:textId="7D05E054" w:rsidR="00DA03D4" w:rsidRPr="000A2050" w:rsidRDefault="00DA03D4" w:rsidP="00CD248A">
      <w:pPr>
        <w:spacing w:after="0" w:line="240" w:lineRule="auto"/>
        <w:rPr>
          <w:rFonts w:ascii="Arial" w:hAnsi="Arial" w:cs="Arial"/>
          <w:lang w:eastAsia="pl-PL"/>
        </w:rPr>
      </w:pPr>
      <w:r w:rsidRPr="000A2050">
        <w:rPr>
          <w:rFonts w:ascii="Arial" w:hAnsi="Arial" w:cs="Arial"/>
          <w:lang w:eastAsia="pl-PL"/>
        </w:rPr>
        <w:t xml:space="preserve">W ramach niniejszego priorytetu środki KFS będą mogły sfinansować kształcenie ustawiczne osób wyłącznie w wieku powyżej 40 roku życia. Decyduje wiek osoby, która skorzysta z kształcenia ustawicznego, w momencie składania wniosku o dofinansowanie. </w:t>
      </w:r>
    </w:p>
    <w:p w14:paraId="7F27556C" w14:textId="5E5F4D92" w:rsidR="000A2050" w:rsidRPr="000A2050" w:rsidRDefault="000A2050" w:rsidP="00CD248A">
      <w:pPr>
        <w:spacing w:after="0" w:line="240" w:lineRule="auto"/>
        <w:rPr>
          <w:rFonts w:ascii="Arial" w:hAnsi="Arial" w:cs="Arial"/>
          <w:color w:val="FF0000"/>
          <w:lang w:eastAsia="pl-PL"/>
        </w:rPr>
      </w:pPr>
      <w:r w:rsidRPr="000A2050">
        <w:rPr>
          <w:rFonts w:ascii="Arial" w:hAnsi="Arial" w:cs="Arial"/>
          <w:kern w:val="0"/>
          <w14:ligatures w14:val="none"/>
        </w:rPr>
        <w:t xml:space="preserve">Objęcie wsparciem tej grupy osób ma na celu nie tylko rozwój kompetencji </w:t>
      </w:r>
      <w:r w:rsidRPr="000A2050">
        <w:rPr>
          <w:rFonts w:ascii="Arial" w:hAnsi="Arial" w:cs="Arial"/>
          <w:kern w:val="0"/>
          <w14:ligatures w14:val="none"/>
        </w:rPr>
        <w:t xml:space="preserve"> </w:t>
      </w:r>
      <w:r w:rsidRPr="000A2050">
        <w:rPr>
          <w:rFonts w:ascii="Arial" w:hAnsi="Arial" w:cs="Arial"/>
          <w:kern w:val="0"/>
          <w14:ligatures w14:val="none"/>
        </w:rPr>
        <w:t xml:space="preserve">ale również </w:t>
      </w:r>
      <w:r w:rsidRPr="000A2050">
        <w:rPr>
          <w:rFonts w:ascii="Arial" w:hAnsi="Arial" w:cs="Arial"/>
          <w:kern w:val="0"/>
          <w14:ligatures w14:val="none"/>
        </w:rPr>
        <w:t>dostoso</w:t>
      </w:r>
      <w:r w:rsidRPr="000A2050">
        <w:rPr>
          <w:rFonts w:ascii="Arial" w:hAnsi="Arial" w:cs="Arial"/>
          <w:kern w:val="0"/>
          <w14:ligatures w14:val="none"/>
        </w:rPr>
        <w:t xml:space="preserve">wanie </w:t>
      </w:r>
      <w:r w:rsidRPr="000A2050">
        <w:rPr>
          <w:rFonts w:ascii="Arial" w:hAnsi="Arial" w:cs="Arial"/>
          <w:kern w:val="0"/>
          <w14:ligatures w14:val="none"/>
        </w:rPr>
        <w:t>się do dynamicznych zmian technologicznych</w:t>
      </w:r>
      <w:r w:rsidRPr="000A2050">
        <w:rPr>
          <w:rFonts w:ascii="Arial" w:hAnsi="Arial" w:cs="Arial"/>
          <w:kern w:val="0"/>
          <w14:ligatures w14:val="none"/>
        </w:rPr>
        <w:t xml:space="preserve">. Kształcenie ustawiczne </w:t>
      </w:r>
      <w:r w:rsidRPr="000A2050">
        <w:rPr>
          <w:rFonts w:ascii="Arial" w:hAnsi="Arial" w:cs="Arial"/>
          <w:kern w:val="0"/>
          <w14:ligatures w14:val="none"/>
        </w:rPr>
        <w:t>to nie tylko szansa na rozwój osobisty i zwiększenie satysfakcji z pracy, ale także sposób na utrzymanie równowagi w zespołach międzypokoleniowych</w:t>
      </w:r>
      <w:r w:rsidRPr="000A2050">
        <w:rPr>
          <w:rFonts w:ascii="Arial" w:hAnsi="Arial" w:cs="Arial"/>
          <w:kern w:val="0"/>
          <w14:ligatures w14:val="none"/>
        </w:rPr>
        <w:t>.</w:t>
      </w:r>
      <w:r w:rsidRPr="000A2050">
        <w:rPr>
          <w:rFonts w:ascii="Arial" w:hAnsi="Arial" w:cs="Arial"/>
          <w:color w:val="FF0000"/>
          <w:lang w:eastAsia="pl-PL"/>
        </w:rPr>
        <w:t xml:space="preserve"> </w:t>
      </w:r>
    </w:p>
    <w:p w14:paraId="5EFCB173" w14:textId="23050653" w:rsidR="0056354A" w:rsidRPr="000A2050" w:rsidRDefault="0056354A" w:rsidP="00CD248A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sectPr w:rsidR="0056354A" w:rsidRPr="000A2050" w:rsidSect="00724C2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2F32"/>
    <w:multiLevelType w:val="multilevel"/>
    <w:tmpl w:val="A31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46F4F"/>
    <w:multiLevelType w:val="multilevel"/>
    <w:tmpl w:val="024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00EEF"/>
    <w:multiLevelType w:val="multilevel"/>
    <w:tmpl w:val="B1DE168A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b w:val="0"/>
        <w:i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447B6A96"/>
    <w:multiLevelType w:val="multilevel"/>
    <w:tmpl w:val="049E8D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B3054"/>
    <w:multiLevelType w:val="multilevel"/>
    <w:tmpl w:val="64E07B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Cs/>
        <w:color w:val="00000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2B6CB4"/>
    <w:multiLevelType w:val="multilevel"/>
    <w:tmpl w:val="D2F6DB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08238">
    <w:abstractNumId w:val="0"/>
  </w:num>
  <w:num w:numId="2" w16cid:durableId="578173315">
    <w:abstractNumId w:val="1"/>
  </w:num>
  <w:num w:numId="3" w16cid:durableId="1721005778">
    <w:abstractNumId w:val="4"/>
  </w:num>
  <w:num w:numId="4" w16cid:durableId="1263760114">
    <w:abstractNumId w:val="2"/>
  </w:num>
  <w:num w:numId="5" w16cid:durableId="268515618">
    <w:abstractNumId w:val="6"/>
  </w:num>
  <w:num w:numId="6" w16cid:durableId="78261008">
    <w:abstractNumId w:val="3"/>
  </w:num>
  <w:num w:numId="7" w16cid:durableId="105338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FB"/>
    <w:rsid w:val="000050EC"/>
    <w:rsid w:val="00084D16"/>
    <w:rsid w:val="000A2050"/>
    <w:rsid w:val="000E4D1F"/>
    <w:rsid w:val="00125110"/>
    <w:rsid w:val="00135E16"/>
    <w:rsid w:val="00224AD3"/>
    <w:rsid w:val="002E3CCB"/>
    <w:rsid w:val="0056354A"/>
    <w:rsid w:val="00583543"/>
    <w:rsid w:val="005851FB"/>
    <w:rsid w:val="006C1BD3"/>
    <w:rsid w:val="00724C21"/>
    <w:rsid w:val="00855970"/>
    <w:rsid w:val="00901D5D"/>
    <w:rsid w:val="009A55EA"/>
    <w:rsid w:val="00CD248A"/>
    <w:rsid w:val="00D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532E"/>
  <w15:chartTrackingRefBased/>
  <w15:docId w15:val="{687140AC-98ED-46D9-ABA0-CAF2B23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1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1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1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1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1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1F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1F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1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1F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1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1F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1FB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rsid w:val="006C1BD3"/>
    <w:rPr>
      <w:color w:val="0000FF"/>
      <w:u w:val="single"/>
    </w:rPr>
  </w:style>
  <w:style w:type="character" w:customStyle="1" w:styleId="markedcontent">
    <w:name w:val="markedcontent"/>
    <w:qFormat/>
    <w:rsid w:val="006C1BD3"/>
  </w:style>
  <w:style w:type="character" w:styleId="Nierozpoznanawzmianka">
    <w:name w:val="Unresolved Mention"/>
    <w:basedOn w:val="Domylnaczcionkaakapitu"/>
    <w:uiPriority w:val="99"/>
    <w:semiHidden/>
    <w:unhideWhenUsed/>
    <w:rsid w:val="00CD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jps.mpips.gov.pl/RJPS/RU/start.do?id_menu=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rometrzawodow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2517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ZielinskaEdyta</dc:creator>
  <cp:keywords/>
  <dc:description/>
  <cp:lastModifiedBy>ZielinskaEdyta</cp:lastModifiedBy>
  <cp:revision>5</cp:revision>
  <dcterms:created xsi:type="dcterms:W3CDTF">2026-03-17T13:52:00Z</dcterms:created>
  <dcterms:modified xsi:type="dcterms:W3CDTF">2026-03-18T10:10:00Z</dcterms:modified>
</cp:coreProperties>
</file>